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E1C" w:rsidRPr="00DE4317" w:rsidRDefault="00162E1C" w:rsidP="00162E1C">
      <w:pPr>
        <w:jc w:val="center"/>
        <w:rPr>
          <w:b/>
          <w:color w:val="1F497D"/>
          <w:szCs w:val="28"/>
        </w:rPr>
      </w:pPr>
    </w:p>
    <w:p w:rsidR="0032411F" w:rsidRDefault="006255E6" w:rsidP="00162E1C">
      <w:pPr>
        <w:spacing w:before="3000"/>
        <w:ind w:firstLine="0"/>
        <w:jc w:val="center"/>
        <w:rPr>
          <w:b/>
          <w:sz w:val="28"/>
          <w:szCs w:val="28"/>
        </w:rPr>
      </w:pPr>
      <w:r w:rsidRPr="00DE4317">
        <w:rPr>
          <w:b/>
          <w:sz w:val="28"/>
          <w:szCs w:val="28"/>
        </w:rPr>
        <w:t xml:space="preserve">Схема </w:t>
      </w:r>
      <w:r w:rsidR="0032411F" w:rsidRPr="00DE4317">
        <w:rPr>
          <w:b/>
          <w:sz w:val="28"/>
          <w:szCs w:val="28"/>
        </w:rPr>
        <w:t xml:space="preserve">теплоснабжения </w:t>
      </w:r>
      <w:r w:rsidR="00162E1C" w:rsidRPr="00DE4317">
        <w:rPr>
          <w:b/>
          <w:sz w:val="28"/>
          <w:szCs w:val="28"/>
        </w:rPr>
        <w:t xml:space="preserve">муниципального образования </w:t>
      </w:r>
      <w:proofErr w:type="spellStart"/>
      <w:r w:rsidR="00162E1C" w:rsidRPr="00DE4317">
        <w:rPr>
          <w:b/>
          <w:sz w:val="28"/>
          <w:szCs w:val="28"/>
        </w:rPr>
        <w:t>Осинниковский</w:t>
      </w:r>
      <w:proofErr w:type="spellEnd"/>
      <w:r w:rsidR="00162E1C" w:rsidRPr="00DE4317">
        <w:rPr>
          <w:b/>
          <w:sz w:val="28"/>
          <w:szCs w:val="28"/>
        </w:rPr>
        <w:t xml:space="preserve"> городской округ до 2028 года</w:t>
      </w:r>
    </w:p>
    <w:p w:rsidR="005D4DC6" w:rsidRPr="00DE4317" w:rsidRDefault="005D4DC6" w:rsidP="005D4DC6">
      <w:pPr>
        <w:ind w:firstLine="0"/>
        <w:jc w:val="center"/>
        <w:rPr>
          <w:b/>
          <w:sz w:val="28"/>
          <w:szCs w:val="28"/>
        </w:rPr>
      </w:pPr>
      <w:r w:rsidRPr="00FB5DFD">
        <w:rPr>
          <w:b/>
          <w:sz w:val="28"/>
          <w:szCs w:val="28"/>
        </w:rPr>
        <w:t>(актуализация на 202</w:t>
      </w:r>
      <w:r w:rsidR="00861C69">
        <w:rPr>
          <w:b/>
          <w:sz w:val="28"/>
          <w:szCs w:val="28"/>
        </w:rPr>
        <w:t>2</w:t>
      </w:r>
      <w:r>
        <w:rPr>
          <w:b/>
          <w:sz w:val="28"/>
          <w:szCs w:val="28"/>
        </w:rPr>
        <w:t xml:space="preserve"> </w:t>
      </w:r>
      <w:r w:rsidRPr="00FB5DFD">
        <w:rPr>
          <w:b/>
          <w:sz w:val="28"/>
          <w:szCs w:val="28"/>
        </w:rPr>
        <w:t>год)</w:t>
      </w:r>
    </w:p>
    <w:p w:rsidR="0032411F" w:rsidRPr="00DE4317" w:rsidRDefault="0032411F" w:rsidP="0032411F">
      <w:pPr>
        <w:spacing w:before="360"/>
        <w:ind w:firstLine="0"/>
        <w:jc w:val="center"/>
        <w:rPr>
          <w:b/>
        </w:rPr>
      </w:pPr>
      <w:r w:rsidRPr="00DE4317">
        <w:rPr>
          <w:b/>
        </w:rPr>
        <w:t>ОБОСНОВЫВАЮЩИЕ МАТЕРИАЛЫ</w:t>
      </w:r>
    </w:p>
    <w:p w:rsidR="0032411F" w:rsidRPr="00DE4317" w:rsidRDefault="0032411F" w:rsidP="0032411F">
      <w:pPr>
        <w:ind w:firstLine="0"/>
        <w:jc w:val="center"/>
        <w:rPr>
          <w:b/>
          <w:caps/>
        </w:rPr>
      </w:pPr>
      <w:r w:rsidRPr="00DE4317">
        <w:rPr>
          <w:b/>
          <w:caps/>
        </w:rPr>
        <w:t xml:space="preserve">Глава </w:t>
      </w:r>
      <w:r w:rsidR="00077650" w:rsidRPr="00DE4317">
        <w:rPr>
          <w:b/>
          <w:caps/>
        </w:rPr>
        <w:t>11</w:t>
      </w:r>
      <w:r w:rsidRPr="00DE4317">
        <w:rPr>
          <w:b/>
          <w:caps/>
        </w:rPr>
        <w:t xml:space="preserve"> </w:t>
      </w:r>
      <w:r w:rsidR="00077650" w:rsidRPr="00DE4317">
        <w:rPr>
          <w:b/>
          <w:caps/>
        </w:rPr>
        <w:t>Оценка надежности теплоснабжения</w:t>
      </w:r>
    </w:p>
    <w:p w:rsidR="0032411F" w:rsidRPr="00DE4317" w:rsidRDefault="0032411F" w:rsidP="0032411F">
      <w:pPr>
        <w:autoSpaceDE w:val="0"/>
        <w:autoSpaceDN w:val="0"/>
        <w:adjustRightInd w:val="0"/>
        <w:spacing w:before="0" w:after="0"/>
        <w:ind w:firstLine="0"/>
        <w:jc w:val="left"/>
        <w:rPr>
          <w:rFonts w:cs="Times New Roman"/>
          <w:color w:val="000000"/>
          <w:szCs w:val="24"/>
        </w:rPr>
      </w:pPr>
    </w:p>
    <w:p w:rsidR="0032411F" w:rsidRPr="00DE4317" w:rsidRDefault="00162E1C" w:rsidP="0032411F">
      <w:pPr>
        <w:ind w:firstLine="0"/>
        <w:jc w:val="center"/>
        <w:rPr>
          <w:b/>
        </w:rPr>
      </w:pPr>
      <w:r w:rsidRPr="00DE4317">
        <w:rPr>
          <w:b/>
          <w:noProof/>
          <w:lang w:eastAsia="ru-RU"/>
        </w:rPr>
        <w:drawing>
          <wp:inline distT="0" distB="0" distL="0" distR="0" wp14:anchorId="4D84D58B" wp14:editId="7C01031E">
            <wp:extent cx="1752600" cy="2229732"/>
            <wp:effectExtent l="0" t="0" r="0" b="0"/>
            <wp:docPr id="31" name="Рисунок 31" descr="C:\Users\aalazareva\Desktop\w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lazareva\Desktop\wx10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460" cy="2262632"/>
                    </a:xfrm>
                    <a:prstGeom prst="rect">
                      <a:avLst/>
                    </a:prstGeom>
                    <a:noFill/>
                    <a:ln>
                      <a:noFill/>
                    </a:ln>
                  </pic:spPr>
                </pic:pic>
              </a:graphicData>
            </a:graphic>
          </wp:inline>
        </w:drawing>
      </w:r>
    </w:p>
    <w:p w:rsidR="0032411F" w:rsidRPr="00DE4317" w:rsidRDefault="0032411F" w:rsidP="0032411F"/>
    <w:p w:rsidR="0032411F" w:rsidRPr="00DE4317" w:rsidRDefault="0032411F" w:rsidP="0032411F"/>
    <w:p w:rsidR="00077650" w:rsidRPr="00DE4317" w:rsidRDefault="00077650" w:rsidP="0032411F"/>
    <w:p w:rsidR="00077650" w:rsidRPr="00DE4317" w:rsidRDefault="00077650" w:rsidP="0032411F"/>
    <w:p w:rsidR="00077650" w:rsidRPr="00DE4317" w:rsidRDefault="00077650" w:rsidP="0032411F"/>
    <w:p w:rsidR="0032411F" w:rsidRPr="00DE4317" w:rsidRDefault="0032411F" w:rsidP="0032411F"/>
    <w:p w:rsidR="0032411F" w:rsidRPr="00DE4317" w:rsidRDefault="0032411F" w:rsidP="00162E1C">
      <w:pPr>
        <w:tabs>
          <w:tab w:val="left" w:pos="3780"/>
        </w:tabs>
        <w:ind w:firstLine="0"/>
      </w:pPr>
    </w:p>
    <w:p w:rsidR="0032411F" w:rsidRPr="00DE4317" w:rsidRDefault="0032411F" w:rsidP="0032411F">
      <w:pPr>
        <w:tabs>
          <w:tab w:val="left" w:pos="3780"/>
        </w:tabs>
      </w:pPr>
    </w:p>
    <w:p w:rsidR="0032411F" w:rsidRPr="00DE4317" w:rsidRDefault="0032411F" w:rsidP="0032411F">
      <w:pPr>
        <w:tabs>
          <w:tab w:val="left" w:pos="3780"/>
        </w:tabs>
        <w:ind w:firstLine="0"/>
      </w:pPr>
    </w:p>
    <w:p w:rsidR="00162E1C" w:rsidRPr="00DE4317" w:rsidRDefault="0054632F" w:rsidP="00162E1C">
      <w:pPr>
        <w:tabs>
          <w:tab w:val="left" w:pos="3780"/>
        </w:tabs>
        <w:ind w:firstLine="0"/>
        <w:jc w:val="center"/>
        <w:rPr>
          <w:b/>
          <w:sz w:val="28"/>
          <w:szCs w:val="28"/>
        </w:rPr>
      </w:pPr>
      <w:r>
        <w:rPr>
          <w:b/>
          <w:sz w:val="28"/>
          <w:szCs w:val="28"/>
        </w:rPr>
        <w:t>Осинники</w:t>
      </w:r>
    </w:p>
    <w:p w:rsidR="0032411F" w:rsidRPr="00DE4317" w:rsidRDefault="00162E1C" w:rsidP="00162E1C">
      <w:pPr>
        <w:tabs>
          <w:tab w:val="left" w:pos="3780"/>
        </w:tabs>
        <w:ind w:firstLine="0"/>
        <w:jc w:val="center"/>
        <w:rPr>
          <w:b/>
          <w:sz w:val="28"/>
          <w:szCs w:val="28"/>
        </w:rPr>
        <w:sectPr w:rsidR="0032411F" w:rsidRPr="00DE4317" w:rsidSect="00E355E1">
          <w:footerReference w:type="default" r:id="rId9"/>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sidRPr="00DE4317">
        <w:rPr>
          <w:b/>
          <w:sz w:val="28"/>
          <w:szCs w:val="28"/>
        </w:rPr>
        <w:t xml:space="preserve"> 20</w:t>
      </w:r>
      <w:r w:rsidR="0054632F">
        <w:rPr>
          <w:b/>
          <w:sz w:val="28"/>
          <w:szCs w:val="28"/>
        </w:rPr>
        <w:t>2</w:t>
      </w:r>
      <w:r w:rsidR="00861C69">
        <w:rPr>
          <w:b/>
          <w:sz w:val="28"/>
          <w:szCs w:val="28"/>
        </w:rPr>
        <w:t>1</w:t>
      </w:r>
    </w:p>
    <w:p w:rsidR="0032411F" w:rsidRPr="00DE4317" w:rsidRDefault="0032411F" w:rsidP="0032411F">
      <w:pPr>
        <w:jc w:val="center"/>
        <w:rPr>
          <w:b/>
        </w:rPr>
      </w:pPr>
      <w:r w:rsidRPr="00DE4317">
        <w:rPr>
          <w:b/>
        </w:rPr>
        <w:lastRenderedPageBreak/>
        <w:t>СОСТАВ ПРОЕКТА</w:t>
      </w:r>
    </w:p>
    <w:p w:rsidR="0032411F" w:rsidRPr="00DE4317" w:rsidRDefault="0032411F" w:rsidP="0032411F">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3"/>
        <w:gridCol w:w="2192"/>
      </w:tblGrid>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center"/>
              <w:rPr>
                <w:b/>
                <w:szCs w:val="24"/>
              </w:rPr>
            </w:pPr>
            <w:r>
              <w:rPr>
                <w:b/>
                <w:szCs w:val="24"/>
              </w:rPr>
              <w:t>Наименование</w:t>
            </w:r>
          </w:p>
        </w:tc>
        <w:tc>
          <w:tcPr>
            <w:tcW w:w="1173"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center"/>
              <w:rPr>
                <w:b/>
                <w:szCs w:val="24"/>
              </w:rPr>
            </w:pPr>
            <w:r>
              <w:rPr>
                <w:b/>
                <w:szCs w:val="24"/>
              </w:rPr>
              <w:t>Примечание</w:t>
            </w: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center"/>
              <w:rPr>
                <w:b/>
                <w:szCs w:val="24"/>
              </w:rPr>
            </w:pPr>
            <w:r>
              <w:rPr>
                <w:b/>
                <w:szCs w:val="24"/>
              </w:rPr>
              <w:t>1</w:t>
            </w:r>
          </w:p>
        </w:tc>
        <w:tc>
          <w:tcPr>
            <w:tcW w:w="1173"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center"/>
              <w:rPr>
                <w:b/>
                <w:szCs w:val="24"/>
              </w:rPr>
            </w:pPr>
            <w:r>
              <w:rPr>
                <w:b/>
                <w:szCs w:val="24"/>
              </w:rPr>
              <w:t>2</w:t>
            </w: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b/>
                <w:szCs w:val="24"/>
              </w:rPr>
            </w:pPr>
            <w:r>
              <w:rPr>
                <w:b/>
                <w:szCs w:val="24"/>
              </w:rPr>
              <w:t>Том 1. Обосновывающие материалы</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b/>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szCs w:val="24"/>
              </w:rPr>
            </w:pPr>
            <w:r>
              <w:rPr>
                <w:szCs w:val="24"/>
              </w:rPr>
              <w:t>Глава 1 «Существующее положение в сфере производства, передачи и потребления тепловой энергии для целей теплоснабжения»</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szCs w:val="24"/>
              </w:rPr>
            </w:pPr>
            <w:r>
              <w:rPr>
                <w:szCs w:val="24"/>
              </w:rPr>
              <w:t>Глава 2 «Существующее и перспективное потребление тепловой энергии на цели теплоснабжения»</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szCs w:val="24"/>
              </w:rPr>
            </w:pPr>
            <w:r>
              <w:rPr>
                <w:szCs w:val="24"/>
              </w:rPr>
              <w:t xml:space="preserve">Глава 3 «Электронная модель системы теплоснабжения </w:t>
            </w:r>
            <w:proofErr w:type="spellStart"/>
            <w:r>
              <w:rPr>
                <w:szCs w:val="24"/>
              </w:rPr>
              <w:t>Осинниковского</w:t>
            </w:r>
            <w:proofErr w:type="spellEnd"/>
            <w:r>
              <w:rPr>
                <w:szCs w:val="24"/>
              </w:rPr>
              <w:t xml:space="preserve"> городского округа»</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szCs w:val="24"/>
              </w:rPr>
            </w:pPr>
            <w:r>
              <w:rPr>
                <w:szCs w:val="24"/>
              </w:rPr>
              <w:t>Глава 4 «Существующие и перспективные балансы тепловой мощности источников тепловой энергии и тепловой нагрузки потребителей»</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szCs w:val="24"/>
              </w:rPr>
            </w:pPr>
            <w:r>
              <w:rPr>
                <w:szCs w:val="24"/>
              </w:rPr>
              <w:t xml:space="preserve">Глава 5 «Мастер-план развития систем теплоснабжения </w:t>
            </w:r>
            <w:proofErr w:type="spellStart"/>
            <w:r>
              <w:rPr>
                <w:szCs w:val="24"/>
              </w:rPr>
              <w:t>Осинниковского</w:t>
            </w:r>
            <w:proofErr w:type="spellEnd"/>
            <w:r>
              <w:rPr>
                <w:szCs w:val="24"/>
              </w:rPr>
              <w:t xml:space="preserve"> городского округа»</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szCs w:val="24"/>
              </w:rPr>
            </w:pPr>
            <w:r>
              <w:rPr>
                <w:szCs w:val="24"/>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Pr>
                <w:szCs w:val="24"/>
              </w:rPr>
              <w:t>теплопотребляющими</w:t>
            </w:r>
            <w:proofErr w:type="spellEnd"/>
            <w:r>
              <w:rPr>
                <w:szCs w:val="24"/>
              </w:rPr>
              <w:t xml:space="preserve"> установками потребителей, в том числе в аварийных режимах»</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szCs w:val="24"/>
              </w:rPr>
            </w:pPr>
            <w:r>
              <w:rPr>
                <w:szCs w:val="24"/>
              </w:rPr>
              <w:t>Глава 7 «Предложения по строительству, реконструкции и техническому перевооружению источников тепловой энергии»</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szCs w:val="24"/>
              </w:rPr>
            </w:pPr>
            <w:r>
              <w:rPr>
                <w:szCs w:val="24"/>
              </w:rPr>
              <w:t>Глава 8 «Предложения по строительству и реконструкции тепловых сетей»</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szCs w:val="24"/>
              </w:rPr>
            </w:pPr>
            <w:r>
              <w:rPr>
                <w:szCs w:val="24"/>
              </w:rPr>
              <w:t>Глава 9 «Предложения по переводу открытых систем теплоснабжения (горячего водоснабжения) в закрытые системы горячего водоснабжения»</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szCs w:val="24"/>
              </w:rPr>
            </w:pPr>
            <w:r>
              <w:rPr>
                <w:szCs w:val="24"/>
              </w:rPr>
              <w:t>Глава 10 «Перспективные топливные балансы»</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szCs w:val="24"/>
              </w:rPr>
            </w:pPr>
            <w:r>
              <w:rPr>
                <w:szCs w:val="24"/>
              </w:rPr>
              <w:t>Глава 11 «Оценка надежности теплоснабжения»</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szCs w:val="24"/>
              </w:rPr>
            </w:pPr>
            <w:r>
              <w:rPr>
                <w:szCs w:val="24"/>
              </w:rPr>
              <w:t>Глава 12 «Обоснование инвестиций в строительство, реконструкцию и техническое перевооружение»</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szCs w:val="24"/>
              </w:rPr>
            </w:pPr>
            <w:r>
              <w:rPr>
                <w:szCs w:val="24"/>
              </w:rPr>
              <w:t>Глава 13 «Индикаторы развития систем теплоснабжения городского округа»</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szCs w:val="24"/>
              </w:rPr>
            </w:pPr>
            <w:r>
              <w:rPr>
                <w:szCs w:val="24"/>
              </w:rPr>
              <w:t>Глава 14 «Ценовые (тарифные) последствия»</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szCs w:val="24"/>
              </w:rPr>
            </w:pPr>
            <w:r>
              <w:rPr>
                <w:szCs w:val="24"/>
              </w:rPr>
              <w:t>Глава 15 «Реестр единых теплоснабжающих организаций»</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szCs w:val="24"/>
              </w:rPr>
            </w:pPr>
            <w:r>
              <w:rPr>
                <w:szCs w:val="24"/>
              </w:rPr>
              <w:t>Глава 16 «Реестр проектов схемы теплоснабжения»</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szCs w:val="24"/>
              </w:rPr>
            </w:pPr>
            <w:r>
              <w:rPr>
                <w:szCs w:val="24"/>
              </w:rPr>
              <w:t>Глава 17 «Замечания и предложения к проекту схемы теплоснабжения»</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szCs w:val="24"/>
              </w:rPr>
            </w:pPr>
            <w:r>
              <w:rPr>
                <w:szCs w:val="24"/>
              </w:rPr>
              <w:t>Глава 18 «Сводный том изменений, выполненных в доработанной и (или) актуализированной схеме теплоснабжения»</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r w:rsidR="00C1239B" w:rsidTr="00C1239B">
        <w:trPr>
          <w:trHeight w:val="283"/>
        </w:trPr>
        <w:tc>
          <w:tcPr>
            <w:tcW w:w="3827" w:type="pct"/>
            <w:tcBorders>
              <w:top w:val="single" w:sz="4" w:space="0" w:color="auto"/>
              <w:left w:val="single" w:sz="4" w:space="0" w:color="auto"/>
              <w:bottom w:val="single" w:sz="4" w:space="0" w:color="auto"/>
              <w:right w:val="single" w:sz="4" w:space="0" w:color="auto"/>
            </w:tcBorders>
            <w:vAlign w:val="center"/>
            <w:hideMark/>
          </w:tcPr>
          <w:p w:rsidR="00C1239B" w:rsidRDefault="00C1239B">
            <w:pPr>
              <w:spacing w:before="0" w:after="0" w:line="256" w:lineRule="auto"/>
              <w:ind w:firstLine="0"/>
              <w:jc w:val="left"/>
              <w:rPr>
                <w:b/>
                <w:szCs w:val="24"/>
              </w:rPr>
            </w:pPr>
            <w:r>
              <w:rPr>
                <w:b/>
                <w:szCs w:val="24"/>
              </w:rPr>
              <w:t>Том 2. Утверждаемая часть</w:t>
            </w:r>
          </w:p>
        </w:tc>
        <w:tc>
          <w:tcPr>
            <w:tcW w:w="1173" w:type="pct"/>
            <w:tcBorders>
              <w:top w:val="single" w:sz="4" w:space="0" w:color="auto"/>
              <w:left w:val="single" w:sz="4" w:space="0" w:color="auto"/>
              <w:bottom w:val="single" w:sz="4" w:space="0" w:color="auto"/>
              <w:right w:val="single" w:sz="4" w:space="0" w:color="auto"/>
            </w:tcBorders>
            <w:vAlign w:val="center"/>
          </w:tcPr>
          <w:p w:rsidR="00C1239B" w:rsidRDefault="00C1239B">
            <w:pPr>
              <w:spacing w:before="0" w:after="0" w:line="256" w:lineRule="auto"/>
              <w:ind w:firstLine="0"/>
              <w:jc w:val="center"/>
              <w:rPr>
                <w:szCs w:val="24"/>
              </w:rPr>
            </w:pPr>
          </w:p>
        </w:tc>
      </w:tr>
    </w:tbl>
    <w:p w:rsidR="00162E1C" w:rsidRPr="00DE4317" w:rsidRDefault="00162E1C" w:rsidP="0032411F">
      <w:pPr>
        <w:pStyle w:val="formattext"/>
        <w:shd w:val="clear" w:color="auto" w:fill="FFFFFF"/>
        <w:spacing w:before="120" w:beforeAutospacing="0" w:after="0" w:afterAutospacing="0"/>
        <w:textAlignment w:val="baseline"/>
        <w:rPr>
          <w:rStyle w:val="10"/>
        </w:rPr>
        <w:sectPr w:rsidR="00162E1C" w:rsidRPr="00DE4317">
          <w:pgSz w:w="11906" w:h="16838"/>
          <w:pgMar w:top="1134" w:right="850" w:bottom="1134" w:left="1701" w:header="708" w:footer="708" w:gutter="0"/>
          <w:cols w:space="708"/>
          <w:docGrid w:linePitch="360"/>
        </w:sectPr>
      </w:pPr>
    </w:p>
    <w:p w:rsidR="00FD0FE9" w:rsidRPr="00333D22" w:rsidRDefault="0032411F" w:rsidP="00CE7D1F">
      <w:pPr>
        <w:jc w:val="center"/>
        <w:rPr>
          <w:noProof/>
        </w:rPr>
      </w:pPr>
      <w:r w:rsidRPr="00C40E2B">
        <w:lastRenderedPageBreak/>
        <w:t>ОГЛАВЛЕНИЕ</w:t>
      </w:r>
      <w:r w:rsidR="00CE7D1F" w:rsidRPr="00C40E2B">
        <w:fldChar w:fldCharType="begin"/>
      </w:r>
      <w:r w:rsidR="00CE7D1F" w:rsidRPr="00C40E2B">
        <w:instrText xml:space="preserve"> TOC \o "1-3" \h \z \u </w:instrText>
      </w:r>
      <w:r w:rsidR="00CE7D1F" w:rsidRPr="00C40E2B">
        <w:fldChar w:fldCharType="separate"/>
      </w:r>
    </w:p>
    <w:p w:rsidR="00FD0FE9" w:rsidRPr="00333D22" w:rsidRDefault="00861C69">
      <w:pPr>
        <w:pStyle w:val="11"/>
        <w:tabs>
          <w:tab w:val="left" w:pos="1320"/>
          <w:tab w:val="right" w:leader="dot" w:pos="9345"/>
        </w:tabs>
        <w:rPr>
          <w:rFonts w:asciiTheme="minorHAnsi" w:eastAsiaTheme="minorEastAsia" w:hAnsiTheme="minorHAnsi" w:cstheme="minorBidi"/>
          <w:b w:val="0"/>
          <w:bCs w:val="0"/>
          <w:noProof/>
          <w:sz w:val="22"/>
          <w:szCs w:val="22"/>
          <w:lang w:val="ru-RU" w:eastAsia="ru-RU"/>
        </w:rPr>
      </w:pPr>
      <w:hyperlink w:anchor="_Toc10041916" w:history="1">
        <w:r w:rsidR="00FD0FE9" w:rsidRPr="00333D22">
          <w:rPr>
            <w:rStyle w:val="a9"/>
            <w:b w:val="0"/>
            <w:noProof/>
          </w:rPr>
          <w:t>Глава 11</w:t>
        </w:r>
        <w:r w:rsidR="00FD0FE9" w:rsidRPr="00333D22">
          <w:rPr>
            <w:rFonts w:asciiTheme="minorHAnsi" w:eastAsiaTheme="minorEastAsia" w:hAnsiTheme="minorHAnsi" w:cstheme="minorBidi"/>
            <w:b w:val="0"/>
            <w:bCs w:val="0"/>
            <w:noProof/>
            <w:sz w:val="22"/>
            <w:szCs w:val="22"/>
            <w:lang w:val="ru-RU" w:eastAsia="ru-RU"/>
          </w:rPr>
          <w:tab/>
        </w:r>
        <w:r w:rsidR="00FD0FE9" w:rsidRPr="00333D22">
          <w:rPr>
            <w:rStyle w:val="a9"/>
            <w:b w:val="0"/>
            <w:noProof/>
          </w:rPr>
          <w:t>«Оценка надежности теплоснабжения»</w:t>
        </w:r>
        <w:r w:rsidR="00FD0FE9" w:rsidRPr="00333D22">
          <w:rPr>
            <w:b w:val="0"/>
            <w:noProof/>
            <w:webHidden/>
          </w:rPr>
          <w:tab/>
        </w:r>
        <w:r w:rsidR="00FD0FE9" w:rsidRPr="00333D22">
          <w:rPr>
            <w:b w:val="0"/>
            <w:noProof/>
            <w:webHidden/>
          </w:rPr>
          <w:fldChar w:fldCharType="begin"/>
        </w:r>
        <w:r w:rsidR="00FD0FE9" w:rsidRPr="00333D22">
          <w:rPr>
            <w:b w:val="0"/>
            <w:noProof/>
            <w:webHidden/>
          </w:rPr>
          <w:instrText xml:space="preserve"> PAGEREF _Toc10041916 \h </w:instrText>
        </w:r>
        <w:r w:rsidR="00FD0FE9" w:rsidRPr="00333D22">
          <w:rPr>
            <w:b w:val="0"/>
            <w:noProof/>
            <w:webHidden/>
          </w:rPr>
        </w:r>
        <w:r w:rsidR="00FD0FE9" w:rsidRPr="00333D22">
          <w:rPr>
            <w:b w:val="0"/>
            <w:noProof/>
            <w:webHidden/>
          </w:rPr>
          <w:fldChar w:fldCharType="separate"/>
        </w:r>
        <w:r w:rsidR="00307F21">
          <w:rPr>
            <w:b w:val="0"/>
            <w:noProof/>
            <w:webHidden/>
          </w:rPr>
          <w:t>4</w:t>
        </w:r>
        <w:r w:rsidR="00FD0FE9" w:rsidRPr="00333D22">
          <w:rPr>
            <w:b w:val="0"/>
            <w:noProof/>
            <w:webHidden/>
          </w:rPr>
          <w:fldChar w:fldCharType="end"/>
        </w:r>
      </w:hyperlink>
    </w:p>
    <w:p w:rsidR="00FD0FE9" w:rsidRPr="00333D22" w:rsidRDefault="00861C69">
      <w:pPr>
        <w:pStyle w:val="21"/>
        <w:tabs>
          <w:tab w:val="left" w:pos="1100"/>
          <w:tab w:val="right" w:leader="dot" w:pos="9345"/>
        </w:tabs>
        <w:rPr>
          <w:rFonts w:asciiTheme="minorHAnsi" w:eastAsiaTheme="minorEastAsia" w:hAnsiTheme="minorHAnsi" w:cstheme="minorBidi"/>
          <w:bCs w:val="0"/>
          <w:noProof/>
          <w:sz w:val="22"/>
          <w:szCs w:val="22"/>
          <w:lang w:val="ru-RU" w:eastAsia="ru-RU"/>
        </w:rPr>
      </w:pPr>
      <w:hyperlink w:anchor="_Toc10041917" w:history="1">
        <w:r w:rsidR="00FD0FE9" w:rsidRPr="00333D22">
          <w:rPr>
            <w:rStyle w:val="a9"/>
            <w:noProof/>
          </w:rPr>
          <w:t>11.1</w:t>
        </w:r>
        <w:r w:rsidR="00FD0FE9" w:rsidRPr="00333D22">
          <w:rPr>
            <w:rFonts w:asciiTheme="minorHAnsi" w:eastAsiaTheme="minorEastAsia" w:hAnsiTheme="minorHAnsi" w:cstheme="minorBidi"/>
            <w:bCs w:val="0"/>
            <w:noProof/>
            <w:sz w:val="22"/>
            <w:szCs w:val="22"/>
            <w:lang w:val="ru-RU" w:eastAsia="ru-RU"/>
          </w:rPr>
          <w:tab/>
        </w:r>
        <w:r w:rsidR="00FD0FE9" w:rsidRPr="00333D22">
          <w:rPr>
            <w:rStyle w:val="a9"/>
            <w:noProof/>
          </w:rPr>
          <w:t>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FD0FE9" w:rsidRPr="00333D22">
          <w:rPr>
            <w:noProof/>
            <w:webHidden/>
          </w:rPr>
          <w:tab/>
        </w:r>
        <w:r w:rsidR="00FD0FE9" w:rsidRPr="00333D22">
          <w:rPr>
            <w:noProof/>
            <w:webHidden/>
          </w:rPr>
          <w:fldChar w:fldCharType="begin"/>
        </w:r>
        <w:r w:rsidR="00FD0FE9" w:rsidRPr="00333D22">
          <w:rPr>
            <w:noProof/>
            <w:webHidden/>
          </w:rPr>
          <w:instrText xml:space="preserve"> PAGEREF _Toc10041917 \h </w:instrText>
        </w:r>
        <w:r w:rsidR="00FD0FE9" w:rsidRPr="00333D22">
          <w:rPr>
            <w:noProof/>
            <w:webHidden/>
          </w:rPr>
        </w:r>
        <w:r w:rsidR="00FD0FE9" w:rsidRPr="00333D22">
          <w:rPr>
            <w:noProof/>
            <w:webHidden/>
          </w:rPr>
          <w:fldChar w:fldCharType="separate"/>
        </w:r>
        <w:r w:rsidR="00307F21">
          <w:rPr>
            <w:noProof/>
            <w:webHidden/>
          </w:rPr>
          <w:t>4</w:t>
        </w:r>
        <w:r w:rsidR="00FD0FE9" w:rsidRPr="00333D22">
          <w:rPr>
            <w:noProof/>
            <w:webHidden/>
          </w:rPr>
          <w:fldChar w:fldCharType="end"/>
        </w:r>
      </w:hyperlink>
    </w:p>
    <w:p w:rsidR="00FD0FE9" w:rsidRPr="00333D22" w:rsidRDefault="00861C69" w:rsidP="00FD0FE9">
      <w:pPr>
        <w:pStyle w:val="31"/>
        <w:tabs>
          <w:tab w:val="right" w:leader="dot" w:pos="9345"/>
        </w:tabs>
        <w:ind w:left="709" w:hanging="138"/>
        <w:rPr>
          <w:rFonts w:asciiTheme="minorHAnsi" w:eastAsiaTheme="minorEastAsia" w:hAnsiTheme="minorHAnsi" w:cstheme="minorBidi"/>
          <w:noProof/>
          <w:sz w:val="22"/>
          <w:szCs w:val="22"/>
          <w:lang w:val="ru-RU" w:eastAsia="ru-RU"/>
        </w:rPr>
      </w:pPr>
      <w:hyperlink w:anchor="_Toc10041918" w:history="1">
        <w:r w:rsidR="00FD0FE9" w:rsidRPr="00333D22">
          <w:rPr>
            <w:rStyle w:val="a9"/>
            <w:noProof/>
          </w:rPr>
          <w:t>11.1.1</w:t>
        </w:r>
        <w:r w:rsidR="00FD0FE9" w:rsidRPr="00333D22">
          <w:rPr>
            <w:rFonts w:asciiTheme="minorHAnsi" w:eastAsiaTheme="minorEastAsia" w:hAnsiTheme="minorHAnsi" w:cstheme="minorBidi"/>
            <w:noProof/>
            <w:sz w:val="22"/>
            <w:szCs w:val="22"/>
            <w:lang w:val="ru-RU" w:eastAsia="ru-RU"/>
          </w:rPr>
          <w:t xml:space="preserve"> </w:t>
        </w:r>
        <w:r w:rsidR="00FD0FE9" w:rsidRPr="00333D22">
          <w:rPr>
            <w:rStyle w:val="a9"/>
            <w:noProof/>
          </w:rPr>
          <w:t>Общие положения</w:t>
        </w:r>
        <w:r w:rsidR="00FD0FE9" w:rsidRPr="00333D22">
          <w:rPr>
            <w:noProof/>
            <w:webHidden/>
          </w:rPr>
          <w:tab/>
        </w:r>
        <w:r w:rsidR="00FD0FE9" w:rsidRPr="00333D22">
          <w:rPr>
            <w:noProof/>
            <w:webHidden/>
          </w:rPr>
          <w:fldChar w:fldCharType="begin"/>
        </w:r>
        <w:r w:rsidR="00FD0FE9" w:rsidRPr="00333D22">
          <w:rPr>
            <w:noProof/>
            <w:webHidden/>
          </w:rPr>
          <w:instrText xml:space="preserve"> PAGEREF _Toc10041918 \h </w:instrText>
        </w:r>
        <w:r w:rsidR="00FD0FE9" w:rsidRPr="00333D22">
          <w:rPr>
            <w:noProof/>
            <w:webHidden/>
          </w:rPr>
        </w:r>
        <w:r w:rsidR="00FD0FE9" w:rsidRPr="00333D22">
          <w:rPr>
            <w:noProof/>
            <w:webHidden/>
          </w:rPr>
          <w:fldChar w:fldCharType="separate"/>
        </w:r>
        <w:r w:rsidR="00307F21">
          <w:rPr>
            <w:noProof/>
            <w:webHidden/>
          </w:rPr>
          <w:t>4</w:t>
        </w:r>
        <w:r w:rsidR="00FD0FE9" w:rsidRPr="00333D22">
          <w:rPr>
            <w:noProof/>
            <w:webHidden/>
          </w:rPr>
          <w:fldChar w:fldCharType="end"/>
        </w:r>
      </w:hyperlink>
    </w:p>
    <w:p w:rsidR="00FD0FE9" w:rsidRPr="00333D22" w:rsidRDefault="00861C69" w:rsidP="00FD0FE9">
      <w:pPr>
        <w:pStyle w:val="31"/>
        <w:tabs>
          <w:tab w:val="right" w:leader="dot" w:pos="9345"/>
        </w:tabs>
        <w:ind w:left="709" w:hanging="138"/>
        <w:rPr>
          <w:rFonts w:asciiTheme="minorHAnsi" w:eastAsiaTheme="minorEastAsia" w:hAnsiTheme="minorHAnsi" w:cstheme="minorBidi"/>
          <w:noProof/>
          <w:sz w:val="22"/>
          <w:szCs w:val="22"/>
          <w:lang w:val="ru-RU" w:eastAsia="ru-RU"/>
        </w:rPr>
      </w:pPr>
      <w:hyperlink w:anchor="_Toc10041919" w:history="1">
        <w:r w:rsidR="00FD0FE9" w:rsidRPr="00333D22">
          <w:rPr>
            <w:rStyle w:val="a9"/>
            <w:noProof/>
          </w:rPr>
          <w:t>11.1.2</w:t>
        </w:r>
        <w:r w:rsidR="00FD0FE9" w:rsidRPr="00333D22">
          <w:rPr>
            <w:rFonts w:asciiTheme="minorHAnsi" w:eastAsiaTheme="minorEastAsia" w:hAnsiTheme="minorHAnsi" w:cstheme="minorBidi"/>
            <w:noProof/>
            <w:sz w:val="22"/>
            <w:szCs w:val="22"/>
            <w:lang w:val="ru-RU" w:eastAsia="ru-RU"/>
          </w:rPr>
          <w:t xml:space="preserve"> </w:t>
        </w:r>
        <w:r w:rsidR="00FD0FE9" w:rsidRPr="00333D22">
          <w:rPr>
            <w:rStyle w:val="a9"/>
            <w:noProof/>
          </w:rPr>
          <w:t>Термины и определения</w:t>
        </w:r>
        <w:r w:rsidR="00FD0FE9" w:rsidRPr="00333D22">
          <w:rPr>
            <w:noProof/>
            <w:webHidden/>
          </w:rPr>
          <w:tab/>
        </w:r>
        <w:r w:rsidR="00FD0FE9" w:rsidRPr="00333D22">
          <w:rPr>
            <w:noProof/>
            <w:webHidden/>
          </w:rPr>
          <w:fldChar w:fldCharType="begin"/>
        </w:r>
        <w:r w:rsidR="00FD0FE9" w:rsidRPr="00333D22">
          <w:rPr>
            <w:noProof/>
            <w:webHidden/>
          </w:rPr>
          <w:instrText xml:space="preserve"> PAGEREF _Toc10041919 \h </w:instrText>
        </w:r>
        <w:r w:rsidR="00FD0FE9" w:rsidRPr="00333D22">
          <w:rPr>
            <w:noProof/>
            <w:webHidden/>
          </w:rPr>
        </w:r>
        <w:r w:rsidR="00FD0FE9" w:rsidRPr="00333D22">
          <w:rPr>
            <w:noProof/>
            <w:webHidden/>
          </w:rPr>
          <w:fldChar w:fldCharType="separate"/>
        </w:r>
        <w:r w:rsidR="00307F21">
          <w:rPr>
            <w:noProof/>
            <w:webHidden/>
          </w:rPr>
          <w:t>5</w:t>
        </w:r>
        <w:r w:rsidR="00FD0FE9" w:rsidRPr="00333D22">
          <w:rPr>
            <w:noProof/>
            <w:webHidden/>
          </w:rPr>
          <w:fldChar w:fldCharType="end"/>
        </w:r>
      </w:hyperlink>
    </w:p>
    <w:p w:rsidR="00FD0FE9" w:rsidRPr="00333D22" w:rsidRDefault="00861C69" w:rsidP="00FD0FE9">
      <w:pPr>
        <w:pStyle w:val="31"/>
        <w:tabs>
          <w:tab w:val="right" w:leader="dot" w:pos="9345"/>
        </w:tabs>
        <w:ind w:left="709" w:hanging="138"/>
        <w:rPr>
          <w:rFonts w:asciiTheme="minorHAnsi" w:eastAsiaTheme="minorEastAsia" w:hAnsiTheme="minorHAnsi" w:cstheme="minorBidi"/>
          <w:noProof/>
          <w:sz w:val="22"/>
          <w:szCs w:val="22"/>
          <w:lang w:val="ru-RU" w:eastAsia="ru-RU"/>
        </w:rPr>
      </w:pPr>
      <w:hyperlink w:anchor="_Toc10041920" w:history="1">
        <w:r w:rsidR="00FD0FE9" w:rsidRPr="00333D22">
          <w:rPr>
            <w:rStyle w:val="a9"/>
            <w:noProof/>
          </w:rPr>
          <w:t>11.1.3</w:t>
        </w:r>
        <w:r w:rsidR="00FD0FE9" w:rsidRPr="00333D22">
          <w:rPr>
            <w:rFonts w:asciiTheme="minorHAnsi" w:eastAsiaTheme="minorEastAsia" w:hAnsiTheme="minorHAnsi" w:cstheme="minorBidi"/>
            <w:noProof/>
            <w:sz w:val="22"/>
            <w:szCs w:val="22"/>
            <w:lang w:val="ru-RU" w:eastAsia="ru-RU"/>
          </w:rPr>
          <w:tab/>
        </w:r>
        <w:r w:rsidR="00FD0FE9" w:rsidRPr="00333D22">
          <w:rPr>
            <w:rStyle w:val="a9"/>
            <w:noProof/>
          </w:rPr>
          <w:t>Расчет надежности теплоснабжения нерезервируемых участков тепловой сети</w:t>
        </w:r>
        <w:r w:rsidR="00FD0FE9" w:rsidRPr="00333D22">
          <w:rPr>
            <w:noProof/>
            <w:webHidden/>
          </w:rPr>
          <w:tab/>
        </w:r>
        <w:r w:rsidR="00FD0FE9" w:rsidRPr="00333D22">
          <w:rPr>
            <w:noProof/>
            <w:webHidden/>
          </w:rPr>
          <w:fldChar w:fldCharType="begin"/>
        </w:r>
        <w:r w:rsidR="00FD0FE9" w:rsidRPr="00333D22">
          <w:rPr>
            <w:noProof/>
            <w:webHidden/>
          </w:rPr>
          <w:instrText xml:space="preserve"> PAGEREF _Toc10041920 \h </w:instrText>
        </w:r>
        <w:r w:rsidR="00FD0FE9" w:rsidRPr="00333D22">
          <w:rPr>
            <w:noProof/>
            <w:webHidden/>
          </w:rPr>
        </w:r>
        <w:r w:rsidR="00FD0FE9" w:rsidRPr="00333D22">
          <w:rPr>
            <w:noProof/>
            <w:webHidden/>
          </w:rPr>
          <w:fldChar w:fldCharType="separate"/>
        </w:r>
        <w:r w:rsidR="00307F21">
          <w:rPr>
            <w:noProof/>
            <w:webHidden/>
          </w:rPr>
          <w:t>6</w:t>
        </w:r>
        <w:r w:rsidR="00FD0FE9" w:rsidRPr="00333D22">
          <w:rPr>
            <w:noProof/>
            <w:webHidden/>
          </w:rPr>
          <w:fldChar w:fldCharType="end"/>
        </w:r>
      </w:hyperlink>
    </w:p>
    <w:p w:rsidR="00FD0FE9" w:rsidRPr="00333D22" w:rsidRDefault="00861C69" w:rsidP="00FD0FE9">
      <w:pPr>
        <w:pStyle w:val="31"/>
        <w:tabs>
          <w:tab w:val="right" w:leader="dot" w:pos="9345"/>
        </w:tabs>
        <w:ind w:left="709" w:hanging="138"/>
        <w:rPr>
          <w:rFonts w:asciiTheme="minorHAnsi" w:eastAsiaTheme="minorEastAsia" w:hAnsiTheme="minorHAnsi" w:cstheme="minorBidi"/>
          <w:noProof/>
          <w:sz w:val="22"/>
          <w:szCs w:val="22"/>
          <w:lang w:val="ru-RU" w:eastAsia="ru-RU"/>
        </w:rPr>
      </w:pPr>
      <w:hyperlink w:anchor="_Toc10041921" w:history="1">
        <w:r w:rsidR="00FD0FE9" w:rsidRPr="00333D22">
          <w:rPr>
            <w:rStyle w:val="a9"/>
            <w:noProof/>
          </w:rPr>
          <w:t>11.1.4</w:t>
        </w:r>
        <w:r w:rsidR="00FD0FE9" w:rsidRPr="00333D22">
          <w:rPr>
            <w:rFonts w:asciiTheme="minorHAnsi" w:eastAsiaTheme="minorEastAsia" w:hAnsiTheme="minorHAnsi" w:cstheme="minorBidi"/>
            <w:noProof/>
            <w:sz w:val="22"/>
            <w:szCs w:val="22"/>
            <w:lang w:val="ru-RU" w:eastAsia="ru-RU"/>
          </w:rPr>
          <w:t xml:space="preserve"> </w:t>
        </w:r>
        <w:r w:rsidR="00FD0FE9" w:rsidRPr="00333D22">
          <w:rPr>
            <w:rStyle w:val="a9"/>
            <w:noProof/>
          </w:rPr>
          <w:t>Расчет надежности теплоснабжения резервируемых участков тепловой сети</w:t>
        </w:r>
        <w:r w:rsidR="00FD0FE9" w:rsidRPr="00333D22">
          <w:rPr>
            <w:noProof/>
            <w:webHidden/>
          </w:rPr>
          <w:tab/>
        </w:r>
        <w:r w:rsidR="00FD0FE9" w:rsidRPr="00333D22">
          <w:rPr>
            <w:noProof/>
            <w:webHidden/>
          </w:rPr>
          <w:fldChar w:fldCharType="begin"/>
        </w:r>
        <w:r w:rsidR="00FD0FE9" w:rsidRPr="00333D22">
          <w:rPr>
            <w:noProof/>
            <w:webHidden/>
          </w:rPr>
          <w:instrText xml:space="preserve"> PAGEREF _Toc10041921 \h </w:instrText>
        </w:r>
        <w:r w:rsidR="00FD0FE9" w:rsidRPr="00333D22">
          <w:rPr>
            <w:noProof/>
            <w:webHidden/>
          </w:rPr>
        </w:r>
        <w:r w:rsidR="00FD0FE9" w:rsidRPr="00333D22">
          <w:rPr>
            <w:noProof/>
            <w:webHidden/>
          </w:rPr>
          <w:fldChar w:fldCharType="separate"/>
        </w:r>
        <w:r w:rsidR="00307F21">
          <w:rPr>
            <w:noProof/>
            <w:webHidden/>
          </w:rPr>
          <w:t>10</w:t>
        </w:r>
        <w:r w:rsidR="00FD0FE9" w:rsidRPr="00333D22">
          <w:rPr>
            <w:noProof/>
            <w:webHidden/>
          </w:rPr>
          <w:fldChar w:fldCharType="end"/>
        </w:r>
      </w:hyperlink>
    </w:p>
    <w:p w:rsidR="00FD0FE9" w:rsidRPr="00333D22" w:rsidRDefault="00861C69" w:rsidP="00FD0FE9">
      <w:pPr>
        <w:pStyle w:val="31"/>
        <w:tabs>
          <w:tab w:val="right" w:leader="dot" w:pos="9345"/>
        </w:tabs>
        <w:ind w:left="709" w:hanging="138"/>
        <w:rPr>
          <w:rFonts w:asciiTheme="minorHAnsi" w:eastAsiaTheme="minorEastAsia" w:hAnsiTheme="minorHAnsi" w:cstheme="minorBidi"/>
          <w:noProof/>
          <w:sz w:val="22"/>
          <w:szCs w:val="22"/>
          <w:lang w:val="ru-RU" w:eastAsia="ru-RU"/>
        </w:rPr>
      </w:pPr>
      <w:hyperlink w:anchor="_Toc10041922" w:history="1">
        <w:r w:rsidR="00FD0FE9" w:rsidRPr="00333D22">
          <w:rPr>
            <w:rStyle w:val="a9"/>
            <w:noProof/>
          </w:rPr>
          <w:t>11.1.5</w:t>
        </w:r>
        <w:r w:rsidR="00FD0FE9" w:rsidRPr="00333D22">
          <w:rPr>
            <w:rFonts w:asciiTheme="minorHAnsi" w:eastAsiaTheme="minorEastAsia" w:hAnsiTheme="minorHAnsi" w:cstheme="minorBidi"/>
            <w:noProof/>
            <w:sz w:val="22"/>
            <w:szCs w:val="22"/>
            <w:lang w:val="ru-RU" w:eastAsia="ru-RU"/>
          </w:rPr>
          <w:t xml:space="preserve"> </w:t>
        </w:r>
        <w:r w:rsidR="00FD0FE9" w:rsidRPr="00333D22">
          <w:rPr>
            <w:rStyle w:val="a9"/>
            <w:noProof/>
          </w:rPr>
          <w:t>Оценка недоотпуска тепловой энергии потребителям</w:t>
        </w:r>
        <w:r w:rsidR="00FD0FE9" w:rsidRPr="00333D22">
          <w:rPr>
            <w:noProof/>
            <w:webHidden/>
          </w:rPr>
          <w:tab/>
        </w:r>
        <w:r w:rsidR="00FD0FE9" w:rsidRPr="00333D22">
          <w:rPr>
            <w:noProof/>
            <w:webHidden/>
          </w:rPr>
          <w:fldChar w:fldCharType="begin"/>
        </w:r>
        <w:r w:rsidR="00FD0FE9" w:rsidRPr="00333D22">
          <w:rPr>
            <w:noProof/>
            <w:webHidden/>
          </w:rPr>
          <w:instrText xml:space="preserve"> PAGEREF _Toc10041922 \h </w:instrText>
        </w:r>
        <w:r w:rsidR="00FD0FE9" w:rsidRPr="00333D22">
          <w:rPr>
            <w:noProof/>
            <w:webHidden/>
          </w:rPr>
        </w:r>
        <w:r w:rsidR="00FD0FE9" w:rsidRPr="00333D22">
          <w:rPr>
            <w:noProof/>
            <w:webHidden/>
          </w:rPr>
          <w:fldChar w:fldCharType="separate"/>
        </w:r>
        <w:r w:rsidR="00307F21">
          <w:rPr>
            <w:noProof/>
            <w:webHidden/>
          </w:rPr>
          <w:t>12</w:t>
        </w:r>
        <w:r w:rsidR="00FD0FE9" w:rsidRPr="00333D22">
          <w:rPr>
            <w:noProof/>
            <w:webHidden/>
          </w:rPr>
          <w:fldChar w:fldCharType="end"/>
        </w:r>
      </w:hyperlink>
    </w:p>
    <w:p w:rsidR="00FD0FE9" w:rsidRPr="00333D22" w:rsidRDefault="00861C69">
      <w:pPr>
        <w:pStyle w:val="21"/>
        <w:tabs>
          <w:tab w:val="left" w:pos="1100"/>
          <w:tab w:val="right" w:leader="dot" w:pos="9345"/>
        </w:tabs>
        <w:rPr>
          <w:rFonts w:asciiTheme="minorHAnsi" w:eastAsiaTheme="minorEastAsia" w:hAnsiTheme="minorHAnsi" w:cstheme="minorBidi"/>
          <w:bCs w:val="0"/>
          <w:noProof/>
          <w:sz w:val="22"/>
          <w:szCs w:val="22"/>
          <w:lang w:val="ru-RU" w:eastAsia="ru-RU"/>
        </w:rPr>
      </w:pPr>
      <w:hyperlink w:anchor="_Toc10041923" w:history="1">
        <w:r w:rsidR="00FD0FE9" w:rsidRPr="00333D22">
          <w:rPr>
            <w:rStyle w:val="a9"/>
            <w:noProof/>
          </w:rPr>
          <w:t>11.2</w:t>
        </w:r>
        <w:r w:rsidR="00FD0FE9" w:rsidRPr="00333D22">
          <w:rPr>
            <w:rFonts w:asciiTheme="minorHAnsi" w:eastAsiaTheme="minorEastAsia" w:hAnsiTheme="minorHAnsi" w:cstheme="minorBidi"/>
            <w:bCs w:val="0"/>
            <w:noProof/>
            <w:sz w:val="22"/>
            <w:szCs w:val="22"/>
            <w:lang w:val="ru-RU" w:eastAsia="ru-RU"/>
          </w:rPr>
          <w:tab/>
        </w:r>
        <w:r w:rsidR="00FD0FE9" w:rsidRPr="00333D22">
          <w:rPr>
            <w:rStyle w:val="a9"/>
            <w:noProof/>
          </w:rPr>
          <w:t>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FD0FE9" w:rsidRPr="00333D22">
          <w:rPr>
            <w:noProof/>
            <w:webHidden/>
          </w:rPr>
          <w:tab/>
        </w:r>
        <w:r w:rsidR="00FD0FE9" w:rsidRPr="00333D22">
          <w:rPr>
            <w:noProof/>
            <w:webHidden/>
          </w:rPr>
          <w:fldChar w:fldCharType="begin"/>
        </w:r>
        <w:r w:rsidR="00FD0FE9" w:rsidRPr="00333D22">
          <w:rPr>
            <w:noProof/>
            <w:webHidden/>
          </w:rPr>
          <w:instrText xml:space="preserve"> PAGEREF _Toc10041923 \h </w:instrText>
        </w:r>
        <w:r w:rsidR="00FD0FE9" w:rsidRPr="00333D22">
          <w:rPr>
            <w:noProof/>
            <w:webHidden/>
          </w:rPr>
        </w:r>
        <w:r w:rsidR="00FD0FE9" w:rsidRPr="00333D22">
          <w:rPr>
            <w:noProof/>
            <w:webHidden/>
          </w:rPr>
          <w:fldChar w:fldCharType="separate"/>
        </w:r>
        <w:r w:rsidR="00307F21">
          <w:rPr>
            <w:noProof/>
            <w:webHidden/>
          </w:rPr>
          <w:t>14</w:t>
        </w:r>
        <w:r w:rsidR="00FD0FE9" w:rsidRPr="00333D22">
          <w:rPr>
            <w:noProof/>
            <w:webHidden/>
          </w:rPr>
          <w:fldChar w:fldCharType="end"/>
        </w:r>
      </w:hyperlink>
    </w:p>
    <w:p w:rsidR="00FD0FE9" w:rsidRPr="00333D22" w:rsidRDefault="00861C69">
      <w:pPr>
        <w:pStyle w:val="21"/>
        <w:tabs>
          <w:tab w:val="left" w:pos="1100"/>
          <w:tab w:val="right" w:leader="dot" w:pos="9345"/>
        </w:tabs>
        <w:rPr>
          <w:rFonts w:asciiTheme="minorHAnsi" w:eastAsiaTheme="minorEastAsia" w:hAnsiTheme="minorHAnsi" w:cstheme="minorBidi"/>
          <w:bCs w:val="0"/>
          <w:noProof/>
          <w:sz w:val="22"/>
          <w:szCs w:val="22"/>
          <w:lang w:val="ru-RU" w:eastAsia="ru-RU"/>
        </w:rPr>
      </w:pPr>
      <w:hyperlink w:anchor="_Toc10041924" w:history="1">
        <w:r w:rsidR="00FD0FE9" w:rsidRPr="00333D22">
          <w:rPr>
            <w:rStyle w:val="a9"/>
            <w:noProof/>
          </w:rPr>
          <w:t>11.3</w:t>
        </w:r>
        <w:r w:rsidR="00FD0FE9" w:rsidRPr="00333D22">
          <w:rPr>
            <w:rFonts w:asciiTheme="minorHAnsi" w:eastAsiaTheme="minorEastAsia" w:hAnsiTheme="minorHAnsi" w:cstheme="minorBidi"/>
            <w:bCs w:val="0"/>
            <w:noProof/>
            <w:sz w:val="22"/>
            <w:szCs w:val="22"/>
            <w:lang w:val="ru-RU" w:eastAsia="ru-RU"/>
          </w:rPr>
          <w:tab/>
        </w:r>
        <w:r w:rsidR="00FD0FE9" w:rsidRPr="00333D22">
          <w:rPr>
            <w:rStyle w:val="a9"/>
            <w:noProof/>
          </w:rPr>
          <w:t>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FD0FE9" w:rsidRPr="00333D22">
          <w:rPr>
            <w:noProof/>
            <w:webHidden/>
          </w:rPr>
          <w:tab/>
        </w:r>
        <w:r w:rsidR="00FD0FE9" w:rsidRPr="00333D22">
          <w:rPr>
            <w:noProof/>
            <w:webHidden/>
          </w:rPr>
          <w:fldChar w:fldCharType="begin"/>
        </w:r>
        <w:r w:rsidR="00FD0FE9" w:rsidRPr="00333D22">
          <w:rPr>
            <w:noProof/>
            <w:webHidden/>
          </w:rPr>
          <w:instrText xml:space="preserve"> PAGEREF _Toc10041924 \h </w:instrText>
        </w:r>
        <w:r w:rsidR="00FD0FE9" w:rsidRPr="00333D22">
          <w:rPr>
            <w:noProof/>
            <w:webHidden/>
          </w:rPr>
        </w:r>
        <w:r w:rsidR="00FD0FE9" w:rsidRPr="00333D22">
          <w:rPr>
            <w:noProof/>
            <w:webHidden/>
          </w:rPr>
          <w:fldChar w:fldCharType="separate"/>
        </w:r>
        <w:r w:rsidR="00307F21">
          <w:rPr>
            <w:noProof/>
            <w:webHidden/>
          </w:rPr>
          <w:t>14</w:t>
        </w:r>
        <w:r w:rsidR="00FD0FE9" w:rsidRPr="00333D22">
          <w:rPr>
            <w:noProof/>
            <w:webHidden/>
          </w:rPr>
          <w:fldChar w:fldCharType="end"/>
        </w:r>
      </w:hyperlink>
    </w:p>
    <w:p w:rsidR="00FD0FE9" w:rsidRPr="00333D22" w:rsidRDefault="00861C69">
      <w:pPr>
        <w:pStyle w:val="21"/>
        <w:tabs>
          <w:tab w:val="left" w:pos="1100"/>
          <w:tab w:val="right" w:leader="dot" w:pos="9345"/>
        </w:tabs>
        <w:rPr>
          <w:rFonts w:asciiTheme="minorHAnsi" w:eastAsiaTheme="minorEastAsia" w:hAnsiTheme="minorHAnsi" w:cstheme="minorBidi"/>
          <w:bCs w:val="0"/>
          <w:noProof/>
          <w:sz w:val="22"/>
          <w:szCs w:val="22"/>
          <w:lang w:val="ru-RU" w:eastAsia="ru-RU"/>
        </w:rPr>
      </w:pPr>
      <w:hyperlink w:anchor="_Toc10041925" w:history="1">
        <w:r w:rsidR="00FD0FE9" w:rsidRPr="00333D22">
          <w:rPr>
            <w:rStyle w:val="a9"/>
            <w:noProof/>
          </w:rPr>
          <w:t>11.4</w:t>
        </w:r>
        <w:r w:rsidR="00FD0FE9" w:rsidRPr="00333D22">
          <w:rPr>
            <w:rFonts w:asciiTheme="minorHAnsi" w:eastAsiaTheme="minorEastAsia" w:hAnsiTheme="minorHAnsi" w:cstheme="minorBidi"/>
            <w:bCs w:val="0"/>
            <w:noProof/>
            <w:sz w:val="22"/>
            <w:szCs w:val="22"/>
            <w:lang w:val="ru-RU" w:eastAsia="ru-RU"/>
          </w:rPr>
          <w:tab/>
        </w:r>
        <w:r w:rsidR="00FD0FE9" w:rsidRPr="00333D22">
          <w:rPr>
            <w:rStyle w:val="a9"/>
            <w:noProof/>
          </w:rPr>
          <w:t>Результаты оценки коэффициентов готовности теплопроводов к несению тепловой нагрузки</w:t>
        </w:r>
        <w:r w:rsidR="00FD0FE9" w:rsidRPr="00333D22">
          <w:rPr>
            <w:noProof/>
            <w:webHidden/>
          </w:rPr>
          <w:tab/>
        </w:r>
        <w:r w:rsidR="00FD0FE9" w:rsidRPr="00333D22">
          <w:rPr>
            <w:noProof/>
            <w:webHidden/>
          </w:rPr>
          <w:fldChar w:fldCharType="begin"/>
        </w:r>
        <w:r w:rsidR="00FD0FE9" w:rsidRPr="00333D22">
          <w:rPr>
            <w:noProof/>
            <w:webHidden/>
          </w:rPr>
          <w:instrText xml:space="preserve"> PAGEREF _Toc10041925 \h </w:instrText>
        </w:r>
        <w:r w:rsidR="00FD0FE9" w:rsidRPr="00333D22">
          <w:rPr>
            <w:noProof/>
            <w:webHidden/>
          </w:rPr>
        </w:r>
        <w:r w:rsidR="00FD0FE9" w:rsidRPr="00333D22">
          <w:rPr>
            <w:noProof/>
            <w:webHidden/>
          </w:rPr>
          <w:fldChar w:fldCharType="separate"/>
        </w:r>
        <w:r w:rsidR="00307F21">
          <w:rPr>
            <w:noProof/>
            <w:webHidden/>
          </w:rPr>
          <w:t>15</w:t>
        </w:r>
        <w:r w:rsidR="00FD0FE9" w:rsidRPr="00333D22">
          <w:rPr>
            <w:noProof/>
            <w:webHidden/>
          </w:rPr>
          <w:fldChar w:fldCharType="end"/>
        </w:r>
      </w:hyperlink>
    </w:p>
    <w:p w:rsidR="00FD0FE9" w:rsidRPr="00333D22" w:rsidRDefault="00861C69">
      <w:pPr>
        <w:pStyle w:val="21"/>
        <w:tabs>
          <w:tab w:val="left" w:pos="1100"/>
          <w:tab w:val="right" w:leader="dot" w:pos="9345"/>
        </w:tabs>
        <w:rPr>
          <w:rFonts w:asciiTheme="minorHAnsi" w:eastAsiaTheme="minorEastAsia" w:hAnsiTheme="minorHAnsi" w:cstheme="minorBidi"/>
          <w:bCs w:val="0"/>
          <w:noProof/>
          <w:sz w:val="22"/>
          <w:szCs w:val="22"/>
          <w:lang w:val="ru-RU" w:eastAsia="ru-RU"/>
        </w:rPr>
      </w:pPr>
      <w:hyperlink w:anchor="_Toc10041926" w:history="1">
        <w:r w:rsidR="00FD0FE9" w:rsidRPr="00333D22">
          <w:rPr>
            <w:rStyle w:val="a9"/>
            <w:noProof/>
          </w:rPr>
          <w:t>11.5</w:t>
        </w:r>
        <w:r w:rsidR="00FD0FE9" w:rsidRPr="00333D22">
          <w:rPr>
            <w:rFonts w:asciiTheme="minorHAnsi" w:eastAsiaTheme="minorEastAsia" w:hAnsiTheme="minorHAnsi" w:cstheme="minorBidi"/>
            <w:bCs w:val="0"/>
            <w:noProof/>
            <w:sz w:val="22"/>
            <w:szCs w:val="22"/>
            <w:lang w:val="ru-RU" w:eastAsia="ru-RU"/>
          </w:rPr>
          <w:tab/>
        </w:r>
        <w:r w:rsidR="00FD0FE9" w:rsidRPr="00333D22">
          <w:rPr>
            <w:rStyle w:val="a9"/>
            <w:noProof/>
          </w:rPr>
          <w:t>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FD0FE9" w:rsidRPr="00333D22">
          <w:rPr>
            <w:noProof/>
            <w:webHidden/>
          </w:rPr>
          <w:tab/>
        </w:r>
        <w:r w:rsidR="00FD0FE9" w:rsidRPr="00333D22">
          <w:rPr>
            <w:noProof/>
            <w:webHidden/>
          </w:rPr>
          <w:fldChar w:fldCharType="begin"/>
        </w:r>
        <w:r w:rsidR="00FD0FE9" w:rsidRPr="00333D22">
          <w:rPr>
            <w:noProof/>
            <w:webHidden/>
          </w:rPr>
          <w:instrText xml:space="preserve"> PAGEREF _Toc10041926 \h </w:instrText>
        </w:r>
        <w:r w:rsidR="00FD0FE9" w:rsidRPr="00333D22">
          <w:rPr>
            <w:noProof/>
            <w:webHidden/>
          </w:rPr>
        </w:r>
        <w:r w:rsidR="00FD0FE9" w:rsidRPr="00333D22">
          <w:rPr>
            <w:noProof/>
            <w:webHidden/>
          </w:rPr>
          <w:fldChar w:fldCharType="separate"/>
        </w:r>
        <w:r w:rsidR="00307F21">
          <w:rPr>
            <w:noProof/>
            <w:webHidden/>
          </w:rPr>
          <w:t>19</w:t>
        </w:r>
        <w:r w:rsidR="00FD0FE9" w:rsidRPr="00333D22">
          <w:rPr>
            <w:noProof/>
            <w:webHidden/>
          </w:rPr>
          <w:fldChar w:fldCharType="end"/>
        </w:r>
      </w:hyperlink>
    </w:p>
    <w:p w:rsidR="0032411F" w:rsidRPr="00DE4317" w:rsidRDefault="00CE7D1F" w:rsidP="00CE7D1F">
      <w:pPr>
        <w:jc w:val="center"/>
        <w:rPr>
          <w:highlight w:val="cyan"/>
        </w:rPr>
        <w:sectPr w:rsidR="0032411F" w:rsidRPr="00DE4317">
          <w:pgSz w:w="11906" w:h="16838"/>
          <w:pgMar w:top="1134" w:right="850" w:bottom="1134" w:left="1701" w:header="708" w:footer="708" w:gutter="0"/>
          <w:cols w:space="708"/>
          <w:docGrid w:linePitch="360"/>
        </w:sectPr>
      </w:pPr>
      <w:r w:rsidRPr="00C40E2B">
        <w:fldChar w:fldCharType="end"/>
      </w:r>
    </w:p>
    <w:p w:rsidR="00DF7DC2" w:rsidRPr="00DE4317" w:rsidRDefault="00DF7DC2" w:rsidP="00670BAA">
      <w:pPr>
        <w:pStyle w:val="1"/>
      </w:pPr>
      <w:r w:rsidRPr="00DE4317">
        <w:lastRenderedPageBreak/>
        <w:t xml:space="preserve"> </w:t>
      </w:r>
      <w:bookmarkStart w:id="0" w:name="_Toc10041916"/>
      <w:r w:rsidRPr="00DE4317">
        <w:t>«Оценка надежности теплоснабжения»</w:t>
      </w:r>
      <w:bookmarkEnd w:id="0"/>
      <w:r w:rsidRPr="00DE4317">
        <w:t xml:space="preserve"> </w:t>
      </w:r>
    </w:p>
    <w:p w:rsidR="00DF7DC2" w:rsidRDefault="00670BAA" w:rsidP="00C15B4D">
      <w:pPr>
        <w:pStyle w:val="2"/>
      </w:pPr>
      <w:bookmarkStart w:id="1" w:name="_Toc10041917"/>
      <w:r w:rsidRPr="00DE4317">
        <w:t>М</w:t>
      </w:r>
      <w:r w:rsidR="00DF7DC2" w:rsidRPr="00DE4317">
        <w:t>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1"/>
    </w:p>
    <w:p w:rsidR="0050339D" w:rsidRDefault="0050339D" w:rsidP="00D37A0F">
      <w:pPr>
        <w:pStyle w:val="3"/>
        <w:spacing w:after="240"/>
        <w:ind w:left="1077" w:hanging="357"/>
      </w:pPr>
      <w:bookmarkStart w:id="2" w:name="_Toc10041918"/>
      <w:r w:rsidRPr="0050339D">
        <w:t>Общие положения</w:t>
      </w:r>
      <w:bookmarkEnd w:id="2"/>
    </w:p>
    <w:p w:rsidR="00A517AF" w:rsidRPr="00A517AF" w:rsidRDefault="00A517AF" w:rsidP="0050339D">
      <w:pPr>
        <w:spacing w:before="0" w:after="0"/>
      </w:pPr>
      <w:r w:rsidRPr="00A517AF">
        <w:t>Оценка надежности теплоснабжения разрабатываются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СП124.13330.2012 (актуализированная версия СНиП 41-02-2003 «Тепловые сети») в части пунктов 6.25-6.30 раздела «Надежность».</w:t>
      </w:r>
    </w:p>
    <w:p w:rsidR="00A517AF" w:rsidRPr="00A517AF" w:rsidRDefault="00A517AF" w:rsidP="0050339D">
      <w:pPr>
        <w:spacing w:before="0" w:after="0"/>
      </w:pPr>
      <w:r w:rsidRPr="00A517AF">
        <w:t>В СП 124.13330.2012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(далее по тексту – ВБР), коэффициент готовности [Кг], живучести [Ж].</w:t>
      </w:r>
    </w:p>
    <w:p w:rsidR="00A517AF" w:rsidRPr="00A517AF" w:rsidRDefault="00A517AF" w:rsidP="0050339D">
      <w:pPr>
        <w:spacing w:before="0" w:after="0"/>
      </w:pPr>
      <w:r w:rsidRPr="00A517AF">
        <w:t>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A517AF" w:rsidRPr="00EC5828" w:rsidRDefault="00A517AF" w:rsidP="007532C0">
      <w:pPr>
        <w:pStyle w:val="a7"/>
        <w:numPr>
          <w:ilvl w:val="0"/>
          <w:numId w:val="3"/>
        </w:numPr>
        <w:ind w:left="0" w:firstLine="567"/>
      </w:pPr>
      <w:proofErr w:type="spellStart"/>
      <w:r w:rsidRPr="00EC5828">
        <w:t>источника</w:t>
      </w:r>
      <w:proofErr w:type="spellEnd"/>
      <w:r w:rsidRPr="00EC5828">
        <w:t xml:space="preserve"> </w:t>
      </w:r>
      <w:proofErr w:type="spellStart"/>
      <w:r w:rsidRPr="00EC5828">
        <w:t>теплоты</w:t>
      </w:r>
      <w:proofErr w:type="spellEnd"/>
      <w:r w:rsidRPr="00EC5828">
        <w:t xml:space="preserve"> </w:t>
      </w:r>
      <w:proofErr w:type="spellStart"/>
      <w:r w:rsidRPr="00EC5828">
        <w:t>Р</w:t>
      </w:r>
      <w:r w:rsidRPr="00DD4E2D">
        <w:t>ит</w:t>
      </w:r>
      <w:proofErr w:type="spellEnd"/>
      <w:r w:rsidRPr="00EC5828">
        <w:t xml:space="preserve"> = 0,97;</w:t>
      </w:r>
    </w:p>
    <w:p w:rsidR="00A517AF" w:rsidRPr="00EC5828" w:rsidRDefault="00A517AF" w:rsidP="007532C0">
      <w:pPr>
        <w:pStyle w:val="a7"/>
        <w:numPr>
          <w:ilvl w:val="0"/>
          <w:numId w:val="3"/>
        </w:numPr>
        <w:ind w:left="0" w:firstLine="567"/>
      </w:pPr>
      <w:proofErr w:type="spellStart"/>
      <w:r w:rsidRPr="00EC5828">
        <w:t>тепловых</w:t>
      </w:r>
      <w:proofErr w:type="spellEnd"/>
      <w:r w:rsidRPr="00EC5828">
        <w:t xml:space="preserve"> </w:t>
      </w:r>
      <w:proofErr w:type="spellStart"/>
      <w:r w:rsidRPr="00EC5828">
        <w:t>сетей</w:t>
      </w:r>
      <w:proofErr w:type="spellEnd"/>
      <w:r w:rsidRPr="00EC5828">
        <w:t xml:space="preserve"> </w:t>
      </w:r>
      <w:proofErr w:type="spellStart"/>
      <w:r w:rsidRPr="00EC5828">
        <w:t>Р</w:t>
      </w:r>
      <w:r w:rsidRPr="00DD4E2D">
        <w:t>тс</w:t>
      </w:r>
      <w:proofErr w:type="spellEnd"/>
      <w:r w:rsidRPr="00EC5828">
        <w:t xml:space="preserve"> = 0,9;</w:t>
      </w:r>
    </w:p>
    <w:p w:rsidR="00A517AF" w:rsidRPr="00EC5828" w:rsidRDefault="00A517AF" w:rsidP="007532C0">
      <w:pPr>
        <w:pStyle w:val="a7"/>
        <w:numPr>
          <w:ilvl w:val="0"/>
          <w:numId w:val="3"/>
        </w:numPr>
        <w:ind w:left="0" w:firstLine="567"/>
      </w:pPr>
      <w:proofErr w:type="spellStart"/>
      <w:r w:rsidRPr="00EC5828">
        <w:t>потребителя</w:t>
      </w:r>
      <w:proofErr w:type="spellEnd"/>
      <w:r w:rsidRPr="00EC5828">
        <w:t xml:space="preserve"> </w:t>
      </w:r>
      <w:proofErr w:type="spellStart"/>
      <w:r w:rsidRPr="00EC5828">
        <w:t>теплоты</w:t>
      </w:r>
      <w:proofErr w:type="spellEnd"/>
      <w:r w:rsidRPr="00EC5828">
        <w:t xml:space="preserve"> </w:t>
      </w:r>
      <w:proofErr w:type="spellStart"/>
      <w:r w:rsidRPr="00EC5828">
        <w:t>Р</w:t>
      </w:r>
      <w:r w:rsidRPr="00DD4E2D">
        <w:t>пт</w:t>
      </w:r>
      <w:proofErr w:type="spellEnd"/>
      <w:r w:rsidRPr="00EC5828">
        <w:t xml:space="preserve"> = 0,99;</w:t>
      </w:r>
    </w:p>
    <w:p w:rsidR="00A517AF" w:rsidRPr="00A517AF" w:rsidRDefault="00A517AF" w:rsidP="007532C0">
      <w:pPr>
        <w:pStyle w:val="a7"/>
        <w:numPr>
          <w:ilvl w:val="0"/>
          <w:numId w:val="3"/>
        </w:numPr>
        <w:ind w:left="0" w:firstLine="567"/>
        <w:jc w:val="both"/>
        <w:rPr>
          <w:lang w:val="ru-RU"/>
        </w:rPr>
      </w:pPr>
      <w:r w:rsidRPr="00A517AF">
        <w:rPr>
          <w:rFonts w:eastAsiaTheme="minorHAnsi"/>
          <w:lang w:val="ru-RU"/>
        </w:rPr>
        <w:t>системы централизованного теплоснабжения (далее по тексту – СЦТ) в целом</w:t>
      </w:r>
      <w:r>
        <w:rPr>
          <w:rFonts w:eastAsiaTheme="minorHAnsi"/>
          <w:lang w:val="ru-RU"/>
        </w:rPr>
        <w:t>:</w:t>
      </w:r>
    </w:p>
    <w:p w:rsidR="00A517AF" w:rsidRPr="00A517AF" w:rsidRDefault="00A517AF" w:rsidP="0050339D">
      <w:pPr>
        <w:pStyle w:val="a7"/>
        <w:ind w:left="567" w:firstLine="0"/>
        <w:jc w:val="both"/>
      </w:pPr>
      <w:r>
        <w:rPr>
          <w:rFonts w:eastAsiaTheme="minorHAnsi"/>
          <w:lang w:val="ru-RU"/>
        </w:rPr>
        <w:t xml:space="preserve"> </w:t>
      </w:r>
      <w:r w:rsidRPr="00A517AF">
        <w:rPr>
          <w:rFonts w:eastAsiaTheme="minorHAnsi"/>
          <w:lang w:val="ru-RU"/>
        </w:rPr>
        <w:t xml:space="preserve"> </w:t>
      </w:r>
      <w:proofErr w:type="spellStart"/>
      <w:r w:rsidRPr="00A517AF">
        <w:rPr>
          <w:rFonts w:eastAsiaTheme="minorHAnsi"/>
        </w:rPr>
        <w:t>Рсцт</w:t>
      </w:r>
      <w:proofErr w:type="spellEnd"/>
      <w:r w:rsidRPr="00A517AF">
        <w:rPr>
          <w:rFonts w:eastAsiaTheme="minorHAnsi"/>
        </w:rPr>
        <w:t xml:space="preserve"> = 0</w:t>
      </w:r>
      <w:proofErr w:type="gramStart"/>
      <w:r w:rsidRPr="00A517AF">
        <w:rPr>
          <w:rFonts w:eastAsiaTheme="minorHAnsi"/>
        </w:rPr>
        <w:t>,9</w:t>
      </w:r>
      <w:proofErr w:type="gramEnd"/>
      <w:r w:rsidRPr="00A517AF">
        <w:rPr>
          <w:rFonts w:eastAsiaTheme="minorHAnsi"/>
        </w:rPr>
        <w:sym w:font="Symbol" w:char="00D7"/>
      </w:r>
      <w:r w:rsidRPr="00A517AF">
        <w:rPr>
          <w:rFonts w:eastAsiaTheme="minorHAnsi"/>
        </w:rPr>
        <w:t>0,97</w:t>
      </w:r>
      <w:r w:rsidRPr="00A517AF">
        <w:rPr>
          <w:rFonts w:eastAsiaTheme="minorHAnsi"/>
        </w:rPr>
        <w:sym w:font="Symbol" w:char="00D7"/>
      </w:r>
      <w:r w:rsidRPr="00A517AF">
        <w:rPr>
          <w:rFonts w:eastAsiaTheme="minorHAnsi"/>
        </w:rPr>
        <w:t>0,99 = 0,864</w:t>
      </w:r>
      <w:r w:rsidRPr="00A517AF">
        <w:t>.</w:t>
      </w:r>
    </w:p>
    <w:p w:rsidR="00A517AF" w:rsidRPr="007C1712" w:rsidRDefault="00A517AF" w:rsidP="007532C0">
      <w:pPr>
        <w:pStyle w:val="a7"/>
        <w:numPr>
          <w:ilvl w:val="0"/>
          <w:numId w:val="3"/>
        </w:numPr>
        <w:ind w:left="0" w:firstLine="567"/>
        <w:jc w:val="both"/>
        <w:rPr>
          <w:lang w:val="ru-RU"/>
        </w:rPr>
      </w:pPr>
      <w:r w:rsidRPr="007C1712">
        <w:rPr>
          <w:lang w:val="ru-RU"/>
        </w:rPr>
        <w:t>нормативные показатели безотказной работы тепловых сетей обеспечиваются следующими мероприятиями:</w:t>
      </w:r>
    </w:p>
    <w:p w:rsidR="00A517AF" w:rsidRPr="007C1712" w:rsidRDefault="00A517AF" w:rsidP="007532C0">
      <w:pPr>
        <w:pStyle w:val="a7"/>
        <w:numPr>
          <w:ilvl w:val="0"/>
          <w:numId w:val="3"/>
        </w:numPr>
        <w:ind w:left="0" w:firstLine="567"/>
        <w:jc w:val="both"/>
        <w:rPr>
          <w:lang w:val="ru-RU"/>
        </w:rPr>
      </w:pPr>
      <w:r w:rsidRPr="007C1712">
        <w:rPr>
          <w:lang w:val="ru-RU"/>
        </w:rPr>
        <w:t>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p>
    <w:p w:rsidR="00A517AF" w:rsidRPr="007C1712" w:rsidRDefault="00A517AF" w:rsidP="007532C0">
      <w:pPr>
        <w:pStyle w:val="a7"/>
        <w:numPr>
          <w:ilvl w:val="0"/>
          <w:numId w:val="3"/>
        </w:numPr>
        <w:ind w:left="0" w:firstLine="567"/>
        <w:jc w:val="both"/>
        <w:rPr>
          <w:lang w:val="ru-RU"/>
        </w:rPr>
      </w:pPr>
      <w:r w:rsidRPr="007C1712">
        <w:rPr>
          <w:lang w:val="ru-RU"/>
        </w:rPr>
        <w:t>местом размещения резервных трубопроводных связей между радиальными теплопроводами;</w:t>
      </w:r>
    </w:p>
    <w:p w:rsidR="00A517AF" w:rsidRPr="007C1712" w:rsidRDefault="00A517AF" w:rsidP="007532C0">
      <w:pPr>
        <w:pStyle w:val="a7"/>
        <w:numPr>
          <w:ilvl w:val="0"/>
          <w:numId w:val="3"/>
        </w:numPr>
        <w:ind w:left="0" w:firstLine="567"/>
        <w:jc w:val="both"/>
        <w:rPr>
          <w:lang w:val="ru-RU"/>
        </w:rPr>
      </w:pPr>
      <w:r w:rsidRPr="007C1712">
        <w:rPr>
          <w:lang w:val="ru-RU"/>
        </w:rPr>
        <w:t>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A517AF" w:rsidRPr="007C1712" w:rsidRDefault="00A517AF" w:rsidP="007532C0">
      <w:pPr>
        <w:pStyle w:val="a7"/>
        <w:numPr>
          <w:ilvl w:val="0"/>
          <w:numId w:val="3"/>
        </w:numPr>
        <w:ind w:left="0" w:firstLine="567"/>
        <w:jc w:val="both"/>
        <w:rPr>
          <w:lang w:val="ru-RU"/>
        </w:rPr>
      </w:pPr>
      <w:r w:rsidRPr="007C1712">
        <w:rPr>
          <w:lang w:val="ru-RU"/>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A517AF" w:rsidRPr="007C1712" w:rsidRDefault="00A517AF" w:rsidP="007532C0">
      <w:pPr>
        <w:pStyle w:val="a7"/>
        <w:numPr>
          <w:ilvl w:val="0"/>
          <w:numId w:val="3"/>
        </w:numPr>
        <w:ind w:left="0" w:firstLine="567"/>
        <w:jc w:val="both"/>
        <w:rPr>
          <w:lang w:val="ru-RU"/>
        </w:rPr>
      </w:pPr>
      <w:r w:rsidRPr="007C1712">
        <w:rPr>
          <w:lang w:val="ru-RU"/>
        </w:rPr>
        <w:t>очередность ремонтов и замен теплопроводов, частично или полностью утративших свой ресурс.</w:t>
      </w:r>
    </w:p>
    <w:p w:rsidR="00A517AF" w:rsidRPr="00A517AF" w:rsidRDefault="00A517AF" w:rsidP="0050339D">
      <w:pPr>
        <w:spacing w:before="0" w:after="0"/>
      </w:pPr>
      <w:r w:rsidRPr="00A517AF">
        <w:t>Готовность системы теплоснабжения к исправной работе в течение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A517AF" w:rsidRPr="00A517AF" w:rsidRDefault="00A517AF" w:rsidP="0050339D">
      <w:pPr>
        <w:spacing w:before="0" w:after="0"/>
      </w:pPr>
      <w:r w:rsidRPr="00A517AF">
        <w:t>Минимально допустимый показатель готовности СЦТ к исправной работе Кг принимается 0,97.</w:t>
      </w:r>
    </w:p>
    <w:p w:rsidR="00A517AF" w:rsidRPr="00A517AF" w:rsidRDefault="00A517AF" w:rsidP="0050339D">
      <w:pPr>
        <w:spacing w:before="0" w:after="0"/>
      </w:pPr>
      <w:r w:rsidRPr="00A517AF">
        <w:t>Нормативные показатели готовности систем теплоснабжения обеспечиваются следующими мероприятиями:</w:t>
      </w:r>
    </w:p>
    <w:p w:rsidR="00A517AF" w:rsidRPr="007C1712" w:rsidRDefault="00A517AF" w:rsidP="007532C0">
      <w:pPr>
        <w:pStyle w:val="a7"/>
        <w:numPr>
          <w:ilvl w:val="0"/>
          <w:numId w:val="4"/>
        </w:numPr>
        <w:ind w:left="0" w:firstLine="567"/>
        <w:jc w:val="both"/>
        <w:rPr>
          <w:lang w:val="ru-RU"/>
        </w:rPr>
      </w:pPr>
      <w:r w:rsidRPr="007C1712">
        <w:rPr>
          <w:lang w:val="ru-RU"/>
        </w:rPr>
        <w:t>готовностью СЦТ к отопительному сезону;</w:t>
      </w:r>
    </w:p>
    <w:p w:rsidR="00A517AF" w:rsidRPr="007C1712" w:rsidRDefault="00A517AF" w:rsidP="007532C0">
      <w:pPr>
        <w:pStyle w:val="a7"/>
        <w:numPr>
          <w:ilvl w:val="0"/>
          <w:numId w:val="4"/>
        </w:numPr>
        <w:ind w:left="0" w:firstLine="567"/>
        <w:jc w:val="both"/>
        <w:rPr>
          <w:lang w:val="ru-RU"/>
        </w:rPr>
      </w:pPr>
      <w:r w:rsidRPr="007C1712">
        <w:rPr>
          <w:lang w:val="ru-RU"/>
        </w:rPr>
        <w:t>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A517AF" w:rsidRPr="007C1712" w:rsidRDefault="00A517AF" w:rsidP="007532C0">
      <w:pPr>
        <w:pStyle w:val="a7"/>
        <w:numPr>
          <w:ilvl w:val="0"/>
          <w:numId w:val="4"/>
        </w:numPr>
        <w:ind w:left="0" w:firstLine="567"/>
        <w:jc w:val="both"/>
        <w:rPr>
          <w:lang w:val="ru-RU"/>
        </w:rPr>
      </w:pPr>
      <w:r w:rsidRPr="007C1712">
        <w:rPr>
          <w:lang w:val="ru-RU"/>
        </w:rPr>
        <w:t>способностью тепловых сетей обеспечить исправное функционирование СЦТ при нерасчетных похолоданиях;</w:t>
      </w:r>
    </w:p>
    <w:p w:rsidR="00A517AF" w:rsidRPr="007C1712" w:rsidRDefault="00A517AF" w:rsidP="007532C0">
      <w:pPr>
        <w:pStyle w:val="a7"/>
        <w:numPr>
          <w:ilvl w:val="0"/>
          <w:numId w:val="4"/>
        </w:numPr>
        <w:ind w:left="0" w:firstLine="567"/>
        <w:jc w:val="both"/>
        <w:rPr>
          <w:lang w:val="ru-RU"/>
        </w:rPr>
      </w:pPr>
      <w:r w:rsidRPr="007C1712">
        <w:rPr>
          <w:lang w:val="ru-RU"/>
        </w:rPr>
        <w:t>организационными и техническими мерами, необходимые для обеспечения исправного функционирования СЦТ на уровне заданной готовности;</w:t>
      </w:r>
    </w:p>
    <w:p w:rsidR="00A517AF" w:rsidRPr="007C1712" w:rsidRDefault="00A517AF" w:rsidP="007532C0">
      <w:pPr>
        <w:pStyle w:val="a7"/>
        <w:numPr>
          <w:ilvl w:val="0"/>
          <w:numId w:val="4"/>
        </w:numPr>
        <w:ind w:left="0" w:firstLine="567"/>
        <w:jc w:val="both"/>
        <w:rPr>
          <w:lang w:val="ru-RU"/>
        </w:rPr>
      </w:pPr>
      <w:r w:rsidRPr="007C1712">
        <w:rPr>
          <w:lang w:val="ru-RU"/>
        </w:rPr>
        <w:t>максимально допустимым числом часов готовности для источника теплоты.</w:t>
      </w:r>
    </w:p>
    <w:p w:rsidR="00A517AF" w:rsidRPr="00A517AF" w:rsidRDefault="00A517AF" w:rsidP="0050339D">
      <w:pPr>
        <w:spacing w:before="0" w:after="0"/>
      </w:pPr>
      <w:r w:rsidRPr="00A517AF">
        <w:t>Потребители теплоты по надежности теплоснабжения делятся на три категории:</w:t>
      </w:r>
    </w:p>
    <w:p w:rsidR="00A517AF" w:rsidRPr="00A517AF" w:rsidRDefault="00A517AF" w:rsidP="0050339D">
      <w:pPr>
        <w:spacing w:before="0" w:after="0"/>
      </w:pPr>
      <w:r w:rsidRPr="00A517AF">
        <w:lastRenderedPageBreak/>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30494-2011 «Здания жилые и общественные. Параметры микроклимата в помещениях».</w:t>
      </w:r>
    </w:p>
    <w:p w:rsidR="00A517AF" w:rsidRPr="00A517AF" w:rsidRDefault="00A517AF" w:rsidP="0050339D">
      <w:pPr>
        <w:spacing w:before="0" w:after="0"/>
      </w:pPr>
      <w:r w:rsidRPr="00A517AF">
        <w:t>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A517AF" w:rsidRPr="00A517AF" w:rsidRDefault="00A517AF" w:rsidP="0050339D">
      <w:pPr>
        <w:spacing w:before="0" w:after="0"/>
      </w:pPr>
      <w:r w:rsidRPr="00A517AF">
        <w:t>Вторая категория - потребители, допускающие снижение температуры в отапливаемых помещениях на период ликвидации аварии, но не более 54 ч: жилых и общественных зданий – до 12°С, промышленных зданий – до 8°С.</w:t>
      </w:r>
    </w:p>
    <w:p w:rsidR="00A517AF" w:rsidRDefault="00A517AF" w:rsidP="0050339D">
      <w:pPr>
        <w:spacing w:before="0" w:after="0"/>
      </w:pPr>
      <w:r w:rsidRPr="00A517AF">
        <w:t>Третья категория — остальные потребители. Например, временные здания и сооружения, вспомогательные здания промышленных предприятий, бытовые помещения и т.п.</w:t>
      </w:r>
    </w:p>
    <w:p w:rsidR="0050339D" w:rsidRDefault="0050339D" w:rsidP="00D37A0F">
      <w:pPr>
        <w:pStyle w:val="3"/>
        <w:spacing w:before="240" w:after="240"/>
        <w:ind w:left="1077" w:hanging="357"/>
      </w:pPr>
      <w:bookmarkStart w:id="3" w:name="_Toc372197642"/>
      <w:bookmarkStart w:id="4" w:name="_Toc460244369"/>
      <w:bookmarkStart w:id="5" w:name="_Toc460245115"/>
      <w:bookmarkStart w:id="6" w:name="_Toc460245227"/>
      <w:bookmarkStart w:id="7" w:name="_Toc9938939"/>
      <w:bookmarkStart w:id="8" w:name="_Toc10041919"/>
      <w:r w:rsidRPr="00AA6EB6">
        <w:t>Термины и определения</w:t>
      </w:r>
      <w:bookmarkEnd w:id="3"/>
      <w:bookmarkEnd w:id="4"/>
      <w:bookmarkEnd w:id="5"/>
      <w:bookmarkEnd w:id="6"/>
      <w:bookmarkEnd w:id="7"/>
      <w:bookmarkEnd w:id="8"/>
    </w:p>
    <w:p w:rsidR="0050339D" w:rsidRDefault="0050339D" w:rsidP="0050339D">
      <w:pPr>
        <w:spacing w:before="0" w:after="0"/>
      </w:pPr>
      <w:r>
        <w:t>Термины и определения, используемые в данном разделе, соответствуют определениям ГОСТ 27.002-89 «Надежность в технике».</w:t>
      </w:r>
    </w:p>
    <w:p w:rsidR="0050339D" w:rsidRDefault="0050339D" w:rsidP="0050339D">
      <w:pPr>
        <w:spacing w:before="0" w:after="0"/>
      </w:pPr>
      <w:r w:rsidRPr="0050339D">
        <w:rPr>
          <w:b/>
        </w:rPr>
        <w:t>Надежность</w:t>
      </w:r>
      <w:r>
        <w:t xml:space="preserve"> – свойство участка тепловой сети или элемента тепловой сети сохранять во времени в установленных пределах значения всех параметров, характеризующих способность обеспечивать передачу теплоносителя в заданных режимах и условиях применения и технического обслуживания. Надежность тепловой сети и системы теплоснабжения является комплексным свойством, которое в зависимости от назначения объекта и условий его применения может включать безотказность, долговечность, ремонтопригодность и </w:t>
      </w:r>
      <w:proofErr w:type="spellStart"/>
      <w:r>
        <w:t>сохраняемость</w:t>
      </w:r>
      <w:proofErr w:type="spellEnd"/>
      <w:r>
        <w:t xml:space="preserve"> или определенные сочетания этих свойств.</w:t>
      </w:r>
      <w:r>
        <w:tab/>
      </w:r>
    </w:p>
    <w:p w:rsidR="0050339D" w:rsidRDefault="0050339D" w:rsidP="0050339D">
      <w:pPr>
        <w:spacing w:before="0" w:after="0"/>
      </w:pPr>
      <w:r w:rsidRPr="0050339D">
        <w:rPr>
          <w:b/>
        </w:rPr>
        <w:t>Безотказность</w:t>
      </w:r>
      <w:r>
        <w:t xml:space="preserve"> – свойство тепловой сети непрерывно сохранять работоспособное состояние в течение некоторого времени или наработки;</w:t>
      </w:r>
    </w:p>
    <w:p w:rsidR="0050339D" w:rsidRDefault="0050339D" w:rsidP="0050339D">
      <w:pPr>
        <w:spacing w:before="0" w:after="0"/>
      </w:pPr>
      <w:r w:rsidRPr="0050339D">
        <w:rPr>
          <w:b/>
        </w:rPr>
        <w:t>Долговечность</w:t>
      </w:r>
      <w:r>
        <w:t xml:space="preserve"> – свойство тепловой сети или объекта тепловой сети сохранять работоспособное состояние до наступления предельного состояния при установленной системе технического обслуживания и ремонта;</w:t>
      </w:r>
    </w:p>
    <w:p w:rsidR="0050339D" w:rsidRDefault="0050339D" w:rsidP="0050339D">
      <w:pPr>
        <w:spacing w:before="0" w:after="0"/>
      </w:pPr>
      <w:r w:rsidRPr="0050339D">
        <w:rPr>
          <w:b/>
        </w:rPr>
        <w:t>Ремонтопригодность</w:t>
      </w:r>
      <w:r>
        <w:t xml:space="preserve"> – свойство элемента тепловой сети, заключающееся в приспособленности к поддержанию и восстановлению работоспособного состояния путем технического обслуживания и ремонта;</w:t>
      </w:r>
    </w:p>
    <w:p w:rsidR="0050339D" w:rsidRDefault="0050339D" w:rsidP="0050339D">
      <w:pPr>
        <w:spacing w:before="0" w:after="0"/>
      </w:pPr>
      <w:r w:rsidRPr="0050339D">
        <w:rPr>
          <w:b/>
        </w:rPr>
        <w:t>Исправное состояние</w:t>
      </w:r>
      <w:r>
        <w:t xml:space="preserve"> – состояние элемента тепловой сети и тепловой сети в целом, при котором он соответствует всем требованиям нормативно-технической и (или) конструкторской (проектной) документации;</w:t>
      </w:r>
    </w:p>
    <w:p w:rsidR="0050339D" w:rsidRDefault="0050339D" w:rsidP="0050339D">
      <w:pPr>
        <w:spacing w:before="0" w:after="0"/>
      </w:pPr>
      <w:r w:rsidRPr="0050339D">
        <w:rPr>
          <w:b/>
        </w:rPr>
        <w:t>Неисправное состояние</w:t>
      </w:r>
      <w:r>
        <w:t xml:space="preserve"> – состояние элемента тепловой сети или тепловой сети в целом, при котором он не соответствует хотя бы одному из требований нормативно-технической и (или) конструкторской (проектной) документации;</w:t>
      </w:r>
    </w:p>
    <w:p w:rsidR="0050339D" w:rsidRDefault="0050339D" w:rsidP="0050339D">
      <w:pPr>
        <w:spacing w:before="0" w:after="0"/>
      </w:pPr>
      <w:r w:rsidRPr="0050339D">
        <w:rPr>
          <w:b/>
        </w:rPr>
        <w:t>Работоспособное состояние</w:t>
      </w:r>
      <w:r>
        <w:t xml:space="preserve"> – состояние элемента тепловой сети или тепловой сети в целом, при котором значения всех параметров, характеризующих способность выполнять заданные функции, соответствуют требованиям нормативно-технической и (или) конструкторской (проектной) документации;</w:t>
      </w:r>
    </w:p>
    <w:p w:rsidR="0050339D" w:rsidRDefault="0050339D" w:rsidP="0050339D">
      <w:pPr>
        <w:spacing w:before="0" w:after="0"/>
      </w:pPr>
      <w:r w:rsidRPr="0050339D">
        <w:rPr>
          <w:b/>
        </w:rPr>
        <w:t>Неработоспособное состояние</w:t>
      </w:r>
      <w:r>
        <w:t xml:space="preserve"> - состояние элемента тепловой сети, при котором значение хотя бы одного параметра, характеризующего способность выполнять заданные функции, не соответствует требованиям нормативно-технической и (или) конструкторской (проектной) документации. Для сложных объектов возможно деление их неработоспособных состояний. При этом из множества неработоспособных состояний выделяют частично неработоспособные состояния, при которых тепловая сеть способна частично выполнять требуемые функции;</w:t>
      </w:r>
    </w:p>
    <w:p w:rsidR="0050339D" w:rsidRDefault="0050339D" w:rsidP="0050339D">
      <w:pPr>
        <w:spacing w:before="0" w:after="0"/>
      </w:pPr>
      <w:r w:rsidRPr="0050339D">
        <w:rPr>
          <w:b/>
        </w:rPr>
        <w:t>Предельное состояние</w:t>
      </w:r>
      <w:r>
        <w:t xml:space="preserve"> – состояние элемента тепловой сети или тепловой сети в целом,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rsidR="0050339D" w:rsidRDefault="0050339D" w:rsidP="0050339D">
      <w:pPr>
        <w:spacing w:before="0" w:after="0"/>
      </w:pPr>
      <w:r w:rsidRPr="0050339D">
        <w:rPr>
          <w:b/>
        </w:rPr>
        <w:lastRenderedPageBreak/>
        <w:t>Критерий предельного состояния</w:t>
      </w:r>
      <w:r>
        <w:t xml:space="preserve"> - признак или совокупность признаков предельного состояния элемента тепловой сети, установленные нормативно-технической и (или) конструкторской (проектной) документацией. В зависимости от условий эксплуатации для одного и того же элемента тепловой сети могут быть установлены два и более критериев предельного состояния;</w:t>
      </w:r>
    </w:p>
    <w:p w:rsidR="0050339D" w:rsidRDefault="0050339D" w:rsidP="0050339D">
      <w:pPr>
        <w:spacing w:before="0" w:after="0"/>
      </w:pPr>
      <w:r w:rsidRPr="0050339D">
        <w:rPr>
          <w:b/>
        </w:rPr>
        <w:t xml:space="preserve">Повреждение </w:t>
      </w:r>
      <w:r>
        <w:t>– событие, заключающееся в нарушении исправного состояния объекта при сохранении работоспособного состояния;</w:t>
      </w:r>
    </w:p>
    <w:p w:rsidR="0050339D" w:rsidRDefault="0050339D" w:rsidP="0050339D">
      <w:pPr>
        <w:spacing w:before="0" w:after="0"/>
      </w:pPr>
      <w:r w:rsidRPr="0050339D">
        <w:rPr>
          <w:b/>
        </w:rPr>
        <w:t>Отказ</w:t>
      </w:r>
      <w:r>
        <w:t xml:space="preserve"> – событие, заключающееся в нарушении работоспособного состояния элемента тепловой сети или тепловой сети в целом;</w:t>
      </w:r>
    </w:p>
    <w:p w:rsidR="0050339D" w:rsidRDefault="0050339D" w:rsidP="0050339D">
      <w:pPr>
        <w:spacing w:before="0" w:after="0"/>
      </w:pPr>
      <w:r w:rsidRPr="0050339D">
        <w:rPr>
          <w:b/>
        </w:rPr>
        <w:t>Критерий отказа</w:t>
      </w:r>
      <w:r>
        <w:t xml:space="preserve"> – признак или совокупность признаков нарушения работоспособного состояния тепловой сети, установленные в нормативно-технической и (или) конструкторской (проектной) документации.</w:t>
      </w:r>
    </w:p>
    <w:p w:rsidR="0050339D" w:rsidRDefault="0050339D" w:rsidP="0050339D">
      <w:pPr>
        <w:spacing w:before="0" w:after="0"/>
      </w:pPr>
      <w:r>
        <w:t>Для целей перспективной схемы теплоснабжения термин «отказ» будет использован в следующих интерпретациях:</w:t>
      </w:r>
    </w:p>
    <w:p w:rsidR="0050339D" w:rsidRDefault="0050339D" w:rsidP="0050339D">
      <w:pPr>
        <w:spacing w:before="0" w:after="0"/>
      </w:pPr>
      <w:r w:rsidRPr="0050339D">
        <w:rPr>
          <w:b/>
        </w:rPr>
        <w:t>Отказ участка тепловой сети</w:t>
      </w:r>
      <w:r>
        <w:t xml:space="preserve"> – событие, приводящие к нарушению его работоспособного состояния (т.е. прекращению транспорта теплоносителя по этому участку в связи с нарушением герметичности этого участка);</w:t>
      </w:r>
    </w:p>
    <w:p w:rsidR="0050339D" w:rsidRDefault="0050339D" w:rsidP="0050339D">
      <w:pPr>
        <w:spacing w:before="0" w:after="0"/>
      </w:pPr>
      <w:r w:rsidRPr="0050339D">
        <w:rPr>
          <w:b/>
        </w:rPr>
        <w:t>Отказ теплоснабжения потребителя</w:t>
      </w:r>
      <w:r>
        <w:t xml:space="preserve"> – событие, приводящее к падению температуры в отапливаемых помещениях жилых и общественных зданий ниже +12°С, в промышленных зданиях ниже +8°С (СП 124.13330.2012 «Тепловые сети»).</w:t>
      </w:r>
    </w:p>
    <w:p w:rsidR="0050339D" w:rsidRDefault="0050339D" w:rsidP="0050339D">
      <w:pPr>
        <w:spacing w:before="0" w:after="0"/>
      </w:pPr>
      <w:r>
        <w:t>При разработке схемы теплоснабжения для описания надежности термины «повреждение» и «инцидент» будут употребляться только в отношении событий, к которым может быть применена процедура отложенного ремонта, потому что в соответствии с ГОСТ 27.002-09 «Надежность в технике» эти события не приводят к нарушению работоспособности участка тепловой сети и, следовательно, не требуют выполнения незамедлительных ремонтных работ с целью восстановления его работоспособности. К таким событиям относятся зарегистрированные «свищи» на прямом или обратном теплопроводах тепловых сетей. Тем не менее, ремонтные работы по ликвидации свищей требуют прерывания теплоснабжения (если нет вариантов подключения резервных теплопроводов), и в этом смысле они аналогичны «отложенным» отказам.</w:t>
      </w:r>
    </w:p>
    <w:p w:rsidR="0050339D" w:rsidRDefault="0050339D" w:rsidP="0050339D">
      <w:pPr>
        <w:spacing w:before="0" w:after="0"/>
      </w:pPr>
      <w:r>
        <w:t>Мы также не будем употреблять термин «авария», так как это характеристика «тяжести» отказа и возможных последствий его устранения. Все упомянутые в данном разделе термины устанавливают лишь градацию (шкалу) отказов.</w:t>
      </w:r>
    </w:p>
    <w:p w:rsidR="0050339D" w:rsidRDefault="0050339D" w:rsidP="00D37A0F">
      <w:pPr>
        <w:pStyle w:val="3"/>
        <w:spacing w:before="240" w:after="240"/>
        <w:ind w:left="1077" w:hanging="357"/>
      </w:pPr>
      <w:bookmarkStart w:id="9" w:name="_Toc372197644"/>
      <w:bookmarkStart w:id="10" w:name="_Toc460244371"/>
      <w:bookmarkStart w:id="11" w:name="_Toc460245117"/>
      <w:bookmarkStart w:id="12" w:name="_Toc460245229"/>
      <w:bookmarkStart w:id="13" w:name="_Toc9938941"/>
      <w:bookmarkStart w:id="14" w:name="_Toc10041920"/>
      <w:r w:rsidRPr="00AA6EB6">
        <w:t xml:space="preserve">Расчет надежности теплоснабжения </w:t>
      </w:r>
      <w:proofErr w:type="spellStart"/>
      <w:r w:rsidRPr="00AA6EB6">
        <w:t>нерезервируемых</w:t>
      </w:r>
      <w:proofErr w:type="spellEnd"/>
      <w:r w:rsidRPr="00AA6EB6">
        <w:t xml:space="preserve"> участков тепловой сети</w:t>
      </w:r>
      <w:bookmarkEnd w:id="9"/>
      <w:bookmarkEnd w:id="10"/>
      <w:bookmarkEnd w:id="11"/>
      <w:bookmarkEnd w:id="12"/>
      <w:bookmarkEnd w:id="13"/>
      <w:bookmarkEnd w:id="14"/>
    </w:p>
    <w:p w:rsidR="0050339D" w:rsidRPr="0050339D" w:rsidRDefault="0050339D" w:rsidP="0050339D">
      <w:pPr>
        <w:widowControl w:val="0"/>
        <w:adjustRightInd w:val="0"/>
        <w:spacing w:before="0" w:after="0"/>
        <w:ind w:firstLine="567"/>
        <w:textAlignment w:val="baseline"/>
        <w:rPr>
          <w:rFonts w:eastAsia="Microsoft YaHei" w:cs="Times New Roman"/>
          <w:spacing w:val="-5"/>
          <w:szCs w:val="26"/>
        </w:rPr>
      </w:pPr>
      <w:r w:rsidRPr="0050339D">
        <w:rPr>
          <w:rFonts w:eastAsia="Microsoft YaHei" w:cs="Times New Roman"/>
          <w:spacing w:val="-5"/>
          <w:szCs w:val="26"/>
        </w:rPr>
        <w:t xml:space="preserve">В соответствии с </w:t>
      </w:r>
      <w:r w:rsidRPr="0050339D">
        <w:rPr>
          <w:rFonts w:cs="Times New Roman"/>
          <w:szCs w:val="26"/>
        </w:rPr>
        <w:t>СП 124.13330.2012</w:t>
      </w:r>
      <w:r w:rsidRPr="0050339D">
        <w:rPr>
          <w:rFonts w:eastAsia="Times New Roman" w:cs="Times New Roman"/>
          <w:spacing w:val="-5"/>
          <w:szCs w:val="26"/>
        </w:rPr>
        <w:t xml:space="preserve"> </w:t>
      </w:r>
      <w:r w:rsidRPr="0050339D">
        <w:rPr>
          <w:rFonts w:eastAsia="Microsoft YaHei" w:cs="Times New Roman"/>
          <w:spacing w:val="-5"/>
          <w:szCs w:val="26"/>
        </w:rPr>
        <w:t>«Тепловые сети»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(пункт «6.26») для:</w:t>
      </w:r>
    </w:p>
    <w:p w:rsidR="0050339D" w:rsidRPr="0050339D" w:rsidRDefault="0050339D" w:rsidP="0050339D">
      <w:pPr>
        <w:pStyle w:val="a"/>
        <w:widowControl w:val="0"/>
        <w:spacing w:line="240" w:lineRule="auto"/>
        <w:ind w:left="0" w:firstLine="567"/>
        <w:rPr>
          <w:rFonts w:ascii="Times New Roman" w:hAnsi="Times New Roman" w:cs="Times New Roman"/>
          <w:sz w:val="24"/>
        </w:rPr>
      </w:pPr>
      <w:r w:rsidRPr="0050339D">
        <w:rPr>
          <w:rFonts w:ascii="Times New Roman" w:hAnsi="Times New Roman" w:cs="Times New Roman"/>
          <w:sz w:val="24"/>
        </w:rPr>
        <w:t>источника теплоты Р</w:t>
      </w:r>
      <w:r w:rsidRPr="0050339D">
        <w:rPr>
          <w:rFonts w:ascii="Times New Roman" w:hAnsi="Times New Roman" w:cs="Times New Roman"/>
          <w:sz w:val="24"/>
          <w:vertAlign w:val="subscript"/>
        </w:rPr>
        <w:t>ит</w:t>
      </w:r>
      <w:r w:rsidRPr="0050339D">
        <w:rPr>
          <w:rFonts w:ascii="Times New Roman" w:hAnsi="Times New Roman" w:cs="Times New Roman"/>
          <w:sz w:val="24"/>
        </w:rPr>
        <w:t xml:space="preserve"> = 0,97;</w:t>
      </w:r>
    </w:p>
    <w:p w:rsidR="0050339D" w:rsidRPr="0050339D" w:rsidRDefault="0050339D" w:rsidP="0050339D">
      <w:pPr>
        <w:pStyle w:val="a"/>
        <w:widowControl w:val="0"/>
        <w:spacing w:line="240" w:lineRule="auto"/>
        <w:ind w:left="0" w:firstLine="567"/>
        <w:rPr>
          <w:rFonts w:ascii="Times New Roman" w:hAnsi="Times New Roman" w:cs="Times New Roman"/>
          <w:sz w:val="24"/>
        </w:rPr>
      </w:pPr>
      <w:r w:rsidRPr="0050339D">
        <w:rPr>
          <w:rFonts w:ascii="Times New Roman" w:hAnsi="Times New Roman" w:cs="Times New Roman"/>
          <w:sz w:val="24"/>
        </w:rPr>
        <w:t xml:space="preserve">тепловых сетей </w:t>
      </w:r>
      <w:proofErr w:type="spellStart"/>
      <w:r w:rsidRPr="0050339D">
        <w:rPr>
          <w:rFonts w:ascii="Times New Roman" w:hAnsi="Times New Roman" w:cs="Times New Roman"/>
          <w:sz w:val="24"/>
        </w:rPr>
        <w:t>Р</w:t>
      </w:r>
      <w:r w:rsidRPr="0050339D">
        <w:rPr>
          <w:rFonts w:ascii="Times New Roman" w:hAnsi="Times New Roman" w:cs="Times New Roman"/>
          <w:sz w:val="24"/>
          <w:vertAlign w:val="subscript"/>
        </w:rPr>
        <w:t>тс</w:t>
      </w:r>
      <w:proofErr w:type="spellEnd"/>
      <w:r w:rsidRPr="0050339D">
        <w:rPr>
          <w:rFonts w:ascii="Times New Roman" w:hAnsi="Times New Roman" w:cs="Times New Roman"/>
          <w:sz w:val="24"/>
        </w:rPr>
        <w:t xml:space="preserve"> = 0,9;</w:t>
      </w:r>
    </w:p>
    <w:p w:rsidR="0050339D" w:rsidRPr="0050339D" w:rsidRDefault="0050339D" w:rsidP="0050339D">
      <w:pPr>
        <w:pStyle w:val="a"/>
        <w:widowControl w:val="0"/>
        <w:spacing w:line="240" w:lineRule="auto"/>
        <w:ind w:left="0" w:firstLine="567"/>
        <w:rPr>
          <w:rFonts w:ascii="Times New Roman" w:hAnsi="Times New Roman" w:cs="Times New Roman"/>
          <w:sz w:val="24"/>
        </w:rPr>
      </w:pPr>
      <w:r w:rsidRPr="0050339D">
        <w:rPr>
          <w:rFonts w:ascii="Times New Roman" w:hAnsi="Times New Roman" w:cs="Times New Roman"/>
          <w:sz w:val="24"/>
        </w:rPr>
        <w:t xml:space="preserve">потребителя теплоты </w:t>
      </w:r>
      <w:proofErr w:type="spellStart"/>
      <w:r w:rsidRPr="0050339D">
        <w:rPr>
          <w:rFonts w:ascii="Times New Roman" w:hAnsi="Times New Roman" w:cs="Times New Roman"/>
          <w:sz w:val="24"/>
        </w:rPr>
        <w:t>Р</w:t>
      </w:r>
      <w:r w:rsidRPr="0050339D">
        <w:rPr>
          <w:rFonts w:ascii="Times New Roman" w:hAnsi="Times New Roman" w:cs="Times New Roman"/>
          <w:sz w:val="24"/>
          <w:vertAlign w:val="subscript"/>
        </w:rPr>
        <w:t>пт</w:t>
      </w:r>
      <w:proofErr w:type="spellEnd"/>
      <w:r w:rsidRPr="0050339D">
        <w:rPr>
          <w:rFonts w:ascii="Times New Roman" w:hAnsi="Times New Roman" w:cs="Times New Roman"/>
          <w:sz w:val="24"/>
        </w:rPr>
        <w:t xml:space="preserve"> = 0,99;</w:t>
      </w:r>
    </w:p>
    <w:p w:rsidR="0050339D" w:rsidRPr="0050339D" w:rsidRDefault="0050339D" w:rsidP="0050339D">
      <w:pPr>
        <w:pStyle w:val="a"/>
        <w:widowControl w:val="0"/>
        <w:spacing w:line="240" w:lineRule="auto"/>
        <w:ind w:left="0" w:firstLine="567"/>
        <w:rPr>
          <w:rFonts w:ascii="Times New Roman" w:hAnsi="Times New Roman" w:cs="Times New Roman"/>
          <w:sz w:val="24"/>
        </w:rPr>
      </w:pPr>
      <w:r w:rsidRPr="0050339D">
        <w:rPr>
          <w:rFonts w:ascii="Times New Roman" w:hAnsi="Times New Roman" w:cs="Times New Roman"/>
          <w:sz w:val="24"/>
        </w:rPr>
        <w:t xml:space="preserve">системы СЦТ в целом </w:t>
      </w:r>
      <w:proofErr w:type="spellStart"/>
      <w:r w:rsidRPr="0050339D">
        <w:rPr>
          <w:rFonts w:ascii="Times New Roman" w:hAnsi="Times New Roman" w:cs="Times New Roman"/>
          <w:sz w:val="24"/>
        </w:rPr>
        <w:t>Р</w:t>
      </w:r>
      <w:r w:rsidRPr="0050339D">
        <w:rPr>
          <w:rFonts w:ascii="Times New Roman" w:hAnsi="Times New Roman" w:cs="Times New Roman"/>
          <w:sz w:val="24"/>
          <w:vertAlign w:val="subscript"/>
        </w:rPr>
        <w:t>сцт</w:t>
      </w:r>
      <w:proofErr w:type="spellEnd"/>
      <w:r w:rsidRPr="0050339D">
        <w:rPr>
          <w:rFonts w:ascii="Times New Roman" w:hAnsi="Times New Roman" w:cs="Times New Roman"/>
          <w:sz w:val="24"/>
        </w:rPr>
        <w:t xml:space="preserve"> = 0,9</w:t>
      </w:r>
      <w:r w:rsidRPr="0050339D">
        <w:rPr>
          <w:rFonts w:ascii="Times New Roman" w:hAnsi="Times New Roman" w:cs="Times New Roman"/>
          <w:sz w:val="24"/>
        </w:rPr>
        <w:sym w:font="Symbol" w:char="00D7"/>
      </w:r>
      <w:r w:rsidRPr="0050339D">
        <w:rPr>
          <w:rFonts w:ascii="Times New Roman" w:hAnsi="Times New Roman" w:cs="Times New Roman"/>
          <w:sz w:val="24"/>
        </w:rPr>
        <w:t>0,97</w:t>
      </w:r>
      <w:r w:rsidRPr="0050339D">
        <w:rPr>
          <w:rFonts w:ascii="Times New Roman" w:hAnsi="Times New Roman" w:cs="Times New Roman"/>
          <w:sz w:val="24"/>
        </w:rPr>
        <w:sym w:font="Symbol" w:char="00D7"/>
      </w:r>
      <w:r w:rsidRPr="0050339D">
        <w:rPr>
          <w:rFonts w:ascii="Times New Roman" w:hAnsi="Times New Roman" w:cs="Times New Roman"/>
          <w:sz w:val="24"/>
        </w:rPr>
        <w:t>0,99 = 0,86.</w:t>
      </w:r>
    </w:p>
    <w:p w:rsidR="0050339D" w:rsidRPr="0050339D" w:rsidRDefault="0050339D" w:rsidP="0050339D">
      <w:pPr>
        <w:widowControl w:val="0"/>
        <w:adjustRightInd w:val="0"/>
        <w:spacing w:before="0" w:after="0"/>
        <w:ind w:firstLine="567"/>
        <w:textAlignment w:val="baseline"/>
        <w:rPr>
          <w:rFonts w:eastAsia="Microsoft YaHei" w:cs="Times New Roman"/>
          <w:spacing w:val="-5"/>
          <w:szCs w:val="26"/>
        </w:rPr>
      </w:pPr>
      <w:r w:rsidRPr="0050339D">
        <w:rPr>
          <w:rFonts w:eastAsia="Microsoft YaHei" w:cs="Times New Roman"/>
          <w:spacing w:val="-5"/>
          <w:szCs w:val="26"/>
        </w:rPr>
        <w:t>Расчет вероятности безотказной работы тепловой сети по отношению к каждому потребителю осуществляется по следующему алгоритму:</w:t>
      </w:r>
    </w:p>
    <w:p w:rsidR="0050339D" w:rsidRPr="0050339D" w:rsidRDefault="0050339D" w:rsidP="007532C0">
      <w:pPr>
        <w:widowControl w:val="0"/>
        <w:numPr>
          <w:ilvl w:val="0"/>
          <w:numId w:val="5"/>
        </w:numPr>
        <w:tabs>
          <w:tab w:val="left" w:pos="709"/>
          <w:tab w:val="left" w:pos="851"/>
        </w:tabs>
        <w:adjustRightInd w:val="0"/>
        <w:spacing w:before="0" w:after="0"/>
        <w:ind w:left="0" w:firstLine="567"/>
        <w:contextualSpacing/>
        <w:textAlignment w:val="baseline"/>
        <w:rPr>
          <w:rFonts w:eastAsia="Microsoft YaHei" w:cs="Times New Roman"/>
          <w:spacing w:val="-5"/>
          <w:szCs w:val="26"/>
        </w:rPr>
      </w:pPr>
      <w:r w:rsidRPr="0050339D">
        <w:rPr>
          <w:rFonts w:eastAsia="Microsoft YaHei" w:cs="Times New Roman"/>
          <w:spacing w:val="-5"/>
          <w:szCs w:val="26"/>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50339D" w:rsidRPr="0050339D" w:rsidRDefault="0050339D" w:rsidP="007532C0">
      <w:pPr>
        <w:widowControl w:val="0"/>
        <w:numPr>
          <w:ilvl w:val="0"/>
          <w:numId w:val="5"/>
        </w:numPr>
        <w:tabs>
          <w:tab w:val="left" w:pos="709"/>
          <w:tab w:val="left" w:pos="851"/>
        </w:tabs>
        <w:adjustRightInd w:val="0"/>
        <w:spacing w:before="0" w:after="0"/>
        <w:ind w:left="0" w:firstLine="567"/>
        <w:contextualSpacing/>
        <w:textAlignment w:val="baseline"/>
        <w:rPr>
          <w:rFonts w:eastAsia="Microsoft YaHei" w:cs="Times New Roman"/>
          <w:spacing w:val="-5"/>
          <w:szCs w:val="26"/>
        </w:rPr>
      </w:pPr>
      <w:r w:rsidRPr="0050339D">
        <w:rPr>
          <w:rFonts w:eastAsia="Microsoft YaHei" w:cs="Times New Roman"/>
          <w:spacing w:val="-5"/>
          <w:szCs w:val="26"/>
        </w:rPr>
        <w:t>На первом этапе расчета устанавливается перечень участков теплопроводов, составляющих этот путь.</w:t>
      </w:r>
    </w:p>
    <w:p w:rsidR="0050339D" w:rsidRPr="0050339D" w:rsidRDefault="0050339D" w:rsidP="007532C0">
      <w:pPr>
        <w:widowControl w:val="0"/>
        <w:numPr>
          <w:ilvl w:val="0"/>
          <w:numId w:val="5"/>
        </w:numPr>
        <w:tabs>
          <w:tab w:val="left" w:pos="709"/>
          <w:tab w:val="left" w:pos="851"/>
        </w:tabs>
        <w:adjustRightInd w:val="0"/>
        <w:spacing w:before="0" w:after="0"/>
        <w:ind w:left="0" w:firstLine="567"/>
        <w:contextualSpacing/>
        <w:textAlignment w:val="baseline"/>
        <w:rPr>
          <w:rFonts w:eastAsia="Microsoft YaHei" w:cs="Times New Roman"/>
          <w:spacing w:val="-5"/>
          <w:szCs w:val="26"/>
        </w:rPr>
      </w:pPr>
      <w:r w:rsidRPr="0050339D">
        <w:rPr>
          <w:rFonts w:eastAsia="Microsoft YaHei" w:cs="Times New Roman"/>
          <w:spacing w:val="-5"/>
          <w:szCs w:val="26"/>
        </w:rPr>
        <w:t>Для каждого участка тепловой сети устанавливаются: год его ввода в эксплуатацию, диаметр и протяженность.</w:t>
      </w:r>
    </w:p>
    <w:p w:rsidR="0050339D" w:rsidRPr="0050339D" w:rsidRDefault="0050339D" w:rsidP="007532C0">
      <w:pPr>
        <w:widowControl w:val="0"/>
        <w:numPr>
          <w:ilvl w:val="0"/>
          <w:numId w:val="5"/>
        </w:numPr>
        <w:tabs>
          <w:tab w:val="left" w:pos="709"/>
          <w:tab w:val="left" w:pos="851"/>
        </w:tabs>
        <w:adjustRightInd w:val="0"/>
        <w:spacing w:before="0" w:after="0"/>
        <w:ind w:left="0" w:firstLine="567"/>
        <w:contextualSpacing/>
        <w:textAlignment w:val="baseline"/>
        <w:rPr>
          <w:rFonts w:eastAsia="Microsoft YaHei" w:cs="Times New Roman"/>
          <w:spacing w:val="-5"/>
          <w:szCs w:val="26"/>
        </w:rPr>
      </w:pPr>
      <w:r w:rsidRPr="0050339D">
        <w:rPr>
          <w:rFonts w:eastAsia="Microsoft YaHei" w:cs="Times New Roman"/>
          <w:spacing w:val="-5"/>
          <w:szCs w:val="26"/>
        </w:rPr>
        <w:t xml:space="preserve">На основе обработки данных по отказам и восстановлениям (времени, затраченном на </w:t>
      </w:r>
      <w:r w:rsidRPr="0050339D">
        <w:rPr>
          <w:rFonts w:eastAsia="Microsoft YaHei" w:cs="Times New Roman"/>
          <w:spacing w:val="-5"/>
          <w:szCs w:val="26"/>
        </w:rPr>
        <w:lastRenderedPageBreak/>
        <w:t>ремонт участка) всех участков тепловых сетей за несколько лет их работы устанавливаются следующие зависимости:</w:t>
      </w:r>
    </w:p>
    <w:p w:rsidR="0050339D" w:rsidRPr="0050339D" w:rsidRDefault="0050339D" w:rsidP="0050339D">
      <w:pPr>
        <w:pStyle w:val="a"/>
        <w:widowControl w:val="0"/>
        <w:spacing w:line="240" w:lineRule="auto"/>
        <w:ind w:left="0" w:firstLine="567"/>
        <w:rPr>
          <w:rFonts w:ascii="Times New Roman" w:hAnsi="Times New Roman" w:cs="Times New Roman"/>
          <w:sz w:val="24"/>
        </w:rPr>
      </w:pPr>
      <w:r w:rsidRPr="0050339D">
        <w:rPr>
          <w:rFonts w:ascii="Times New Roman" w:hAnsi="Times New Roman" w:cs="Times New Roman"/>
          <w:sz w:val="24"/>
        </w:rPr>
        <w:t>λ</w:t>
      </w:r>
      <w:r w:rsidRPr="0050339D">
        <w:rPr>
          <w:rFonts w:ascii="Times New Roman" w:hAnsi="Times New Roman" w:cs="Times New Roman"/>
          <w:sz w:val="24"/>
          <w:vertAlign w:val="subscript"/>
        </w:rPr>
        <w:t>0</w:t>
      </w:r>
      <w:r w:rsidRPr="0050339D">
        <w:rPr>
          <w:rFonts w:ascii="Times New Roman" w:hAnsi="Times New Roman" w:cs="Times New Roman"/>
          <w:sz w:val="24"/>
        </w:rPr>
        <w:t>- средневзвешенная частота (интенсивность) устойчивых отказов участков в конкретной системе теплоснабжения при продолжительности эксплуатации участков от 3 до 17 лет (1/км/год);</w:t>
      </w:r>
    </w:p>
    <w:p w:rsidR="0050339D" w:rsidRPr="0050339D" w:rsidRDefault="0050339D" w:rsidP="0050339D">
      <w:pPr>
        <w:pStyle w:val="a"/>
        <w:widowControl w:val="0"/>
        <w:spacing w:line="240" w:lineRule="auto"/>
        <w:ind w:left="0" w:firstLine="567"/>
        <w:rPr>
          <w:rFonts w:ascii="Times New Roman" w:hAnsi="Times New Roman" w:cs="Times New Roman"/>
          <w:sz w:val="24"/>
        </w:rPr>
      </w:pPr>
      <w:r w:rsidRPr="0050339D">
        <w:rPr>
          <w:rFonts w:ascii="Times New Roman" w:hAnsi="Times New Roman" w:cs="Times New Roman"/>
          <w:sz w:val="24"/>
        </w:rPr>
        <w:t>средневзвешенная частота (интенсивность) отказов для участков тепловой сети с продолжительностью эксплуатации от 1 до 3 лет;</w:t>
      </w:r>
    </w:p>
    <w:p w:rsidR="0050339D" w:rsidRPr="0050339D" w:rsidRDefault="0050339D" w:rsidP="0050339D">
      <w:pPr>
        <w:pStyle w:val="a"/>
        <w:widowControl w:val="0"/>
        <w:spacing w:line="240" w:lineRule="auto"/>
        <w:ind w:left="0" w:firstLine="567"/>
        <w:rPr>
          <w:rFonts w:ascii="Times New Roman" w:hAnsi="Times New Roman" w:cs="Times New Roman"/>
          <w:sz w:val="24"/>
        </w:rPr>
      </w:pPr>
      <w:r w:rsidRPr="0050339D">
        <w:rPr>
          <w:rFonts w:ascii="Times New Roman" w:hAnsi="Times New Roman" w:cs="Times New Roman"/>
          <w:sz w:val="24"/>
        </w:rPr>
        <w:t xml:space="preserve">средневзвешенная частота (интенсивность) отказов для участков тепловой сети с продолжительностью эксплуатации от </w:t>
      </w:r>
      <w:proofErr w:type="gramStart"/>
      <w:r w:rsidRPr="0050339D">
        <w:rPr>
          <w:rFonts w:ascii="Times New Roman" w:hAnsi="Times New Roman" w:cs="Times New Roman"/>
          <w:sz w:val="24"/>
        </w:rPr>
        <w:t>17  и</w:t>
      </w:r>
      <w:proofErr w:type="gramEnd"/>
      <w:r w:rsidRPr="0050339D">
        <w:rPr>
          <w:rFonts w:ascii="Times New Roman" w:hAnsi="Times New Roman" w:cs="Times New Roman"/>
          <w:sz w:val="24"/>
        </w:rPr>
        <w:t xml:space="preserve"> более лет;</w:t>
      </w:r>
    </w:p>
    <w:p w:rsidR="0050339D" w:rsidRPr="0050339D" w:rsidRDefault="0050339D" w:rsidP="0050339D">
      <w:pPr>
        <w:pStyle w:val="a"/>
        <w:widowControl w:val="0"/>
        <w:spacing w:line="240" w:lineRule="auto"/>
        <w:ind w:left="0" w:firstLine="567"/>
        <w:rPr>
          <w:rFonts w:ascii="Times New Roman" w:hAnsi="Times New Roman" w:cs="Times New Roman"/>
          <w:sz w:val="24"/>
        </w:rPr>
      </w:pPr>
      <w:r w:rsidRPr="0050339D">
        <w:rPr>
          <w:rFonts w:ascii="Times New Roman" w:hAnsi="Times New Roman" w:cs="Times New Roman"/>
          <w:sz w:val="24"/>
        </w:rPr>
        <w:t>средневзвешенная продолжительность ремонта (восстановления) участков тепловой сети;</w:t>
      </w:r>
    </w:p>
    <w:p w:rsidR="0050339D" w:rsidRPr="0050339D" w:rsidRDefault="0050339D" w:rsidP="0050339D">
      <w:pPr>
        <w:pStyle w:val="a"/>
        <w:widowControl w:val="0"/>
        <w:spacing w:line="240" w:lineRule="auto"/>
        <w:ind w:left="0" w:firstLine="567"/>
        <w:rPr>
          <w:rFonts w:ascii="Times New Roman" w:hAnsi="Times New Roman" w:cs="Times New Roman"/>
          <w:sz w:val="24"/>
        </w:rPr>
      </w:pPr>
      <w:r w:rsidRPr="0050339D">
        <w:rPr>
          <w:rFonts w:ascii="Times New Roman" w:hAnsi="Times New Roman" w:cs="Times New Roman"/>
          <w:sz w:val="24"/>
        </w:rPr>
        <w:t>средневзвешенная продолжительность ремонта (восстановления) участков тепловой сети в зависимости от диаметра участка;</w:t>
      </w:r>
    </w:p>
    <w:p w:rsidR="0050339D" w:rsidRPr="0050339D" w:rsidRDefault="0050339D" w:rsidP="0050339D">
      <w:pPr>
        <w:widowControl w:val="0"/>
        <w:adjustRightInd w:val="0"/>
        <w:spacing w:before="0" w:after="0"/>
        <w:ind w:firstLine="567"/>
        <w:textAlignment w:val="baseline"/>
        <w:rPr>
          <w:rFonts w:eastAsia="Microsoft YaHei" w:cs="Times New Roman"/>
          <w:spacing w:val="-5"/>
          <w:szCs w:val="26"/>
        </w:rPr>
      </w:pPr>
      <w:r w:rsidRPr="0050339D">
        <w:rPr>
          <w:rFonts w:eastAsia="Microsoft YaHei" w:cs="Times New Roman"/>
          <w:spacing w:val="-5"/>
          <w:szCs w:val="26"/>
        </w:rPr>
        <w:t xml:space="preserve">Частота (интенсивность) отказов (в соответствии с ГОСТ 27.002-09 «Надежность в технике») каждого участка тепловой сети измеряется с помощью </w:t>
      </w:r>
      <w:proofErr w:type="gramStart"/>
      <w:r w:rsidRPr="0050339D">
        <w:rPr>
          <w:rFonts w:eastAsia="Microsoft YaHei" w:cs="Times New Roman"/>
          <w:spacing w:val="-5"/>
          <w:szCs w:val="26"/>
        </w:rPr>
        <w:t xml:space="preserve">показателя </w:t>
      </w:r>
      <w:r w:rsidRPr="0050339D">
        <w:rPr>
          <w:rFonts w:eastAsia="Microsoft YaHei" w:cs="Times New Roman"/>
          <w:spacing w:val="-5"/>
          <w:position w:val="-12"/>
          <w:szCs w:val="26"/>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21.8pt" o:ole="">
            <v:imagedata r:id="rId10" o:title=""/>
          </v:shape>
          <o:OLEObject Type="Embed" ProgID="Equation.DSMT4" ShapeID="_x0000_i1025" DrawAspect="Content" ObjectID="_1677923699" r:id="rId11"/>
        </w:object>
      </w:r>
      <w:r w:rsidRPr="0050339D">
        <w:rPr>
          <w:rFonts w:eastAsia="Microsoft YaHei" w:cs="Times New Roman"/>
          <w:spacing w:val="-5"/>
          <w:szCs w:val="26"/>
        </w:rPr>
        <w:t>,</w:t>
      </w:r>
      <w:proofErr w:type="gramEnd"/>
      <w:r w:rsidRPr="0050339D">
        <w:rPr>
          <w:rFonts w:eastAsia="Microsoft YaHei" w:cs="Times New Roman"/>
          <w:spacing w:val="-5"/>
          <w:szCs w:val="26"/>
        </w:rPr>
        <w:t xml:space="preserve"> который имеет размерность [1/км/год] 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tbl>
      <w:tblPr>
        <w:tblW w:w="0" w:type="auto"/>
        <w:tblLayout w:type="fixed"/>
        <w:tblLook w:val="04A0" w:firstRow="1" w:lastRow="0" w:firstColumn="1" w:lastColumn="0" w:noHBand="0" w:noVBand="1"/>
      </w:tblPr>
      <w:tblGrid>
        <w:gridCol w:w="7763"/>
        <w:gridCol w:w="1382"/>
      </w:tblGrid>
      <w:tr w:rsidR="0050339D" w:rsidRPr="00EC5828" w:rsidTr="0050339D">
        <w:trPr>
          <w:trHeight w:val="820"/>
        </w:trPr>
        <w:tc>
          <w:tcPr>
            <w:tcW w:w="7763" w:type="dxa"/>
          </w:tcPr>
          <w:p w:rsidR="0050339D" w:rsidRPr="00EC5828" w:rsidRDefault="0050339D" w:rsidP="0050339D">
            <w:pPr>
              <w:widowControl w:val="0"/>
              <w:adjustRightInd w:val="0"/>
              <w:spacing w:line="360" w:lineRule="auto"/>
              <w:ind w:left="1080" w:firstLine="567"/>
              <w:textAlignment w:val="baseline"/>
              <w:rPr>
                <w:rFonts w:eastAsia="Microsoft YaHei" w:cs="Times New Roman"/>
                <w:spacing w:val="-5"/>
                <w:sz w:val="26"/>
                <w:szCs w:val="26"/>
              </w:rPr>
            </w:pPr>
            <w:r w:rsidRPr="00EC5828">
              <w:rPr>
                <w:rFonts w:eastAsia="Microsoft YaHei" w:cs="Times New Roman"/>
                <w:spacing w:val="-5"/>
                <w:position w:val="-28"/>
                <w:sz w:val="26"/>
                <w:szCs w:val="26"/>
              </w:rPr>
              <w:object w:dxaOrig="5200" w:dyaOrig="800">
                <v:shape id="_x0000_i1026" type="#_x0000_t75" style="width:259.55pt;height:43.55pt" o:ole="">
                  <v:imagedata r:id="rId12" o:title=""/>
                </v:shape>
                <o:OLEObject Type="Embed" ProgID="Equation.3" ShapeID="_x0000_i1026" DrawAspect="Content" ObjectID="_1677923700" r:id="rId13"/>
              </w:object>
            </w:r>
            <w:r w:rsidRPr="00EC5828">
              <w:rPr>
                <w:rFonts w:eastAsia="Microsoft YaHei" w:cs="Times New Roman"/>
                <w:spacing w:val="-5"/>
                <w:sz w:val="26"/>
                <w:szCs w:val="26"/>
              </w:rPr>
              <w:t>,</w:t>
            </w:r>
          </w:p>
        </w:tc>
        <w:tc>
          <w:tcPr>
            <w:tcW w:w="1382" w:type="dxa"/>
            <w:vAlign w:val="center"/>
          </w:tcPr>
          <w:p w:rsidR="0050339D" w:rsidRPr="00EC5828" w:rsidRDefault="0050339D" w:rsidP="0050339D">
            <w:pPr>
              <w:widowControl w:val="0"/>
              <w:adjustRightInd w:val="0"/>
              <w:spacing w:line="360" w:lineRule="auto"/>
              <w:ind w:firstLine="567"/>
              <w:textAlignment w:val="baseline"/>
              <w:rPr>
                <w:rFonts w:eastAsia="Microsoft YaHei" w:cs="Times New Roman"/>
                <w:spacing w:val="-5"/>
                <w:sz w:val="26"/>
                <w:szCs w:val="26"/>
              </w:rPr>
            </w:pPr>
            <w:r w:rsidRPr="00EC5828">
              <w:rPr>
                <w:rFonts w:eastAsia="Microsoft YaHei" w:cs="Times New Roman"/>
                <w:spacing w:val="-5"/>
                <w:sz w:val="26"/>
                <w:szCs w:val="26"/>
              </w:rPr>
              <w:t>(1.1.)</w:t>
            </w:r>
          </w:p>
        </w:tc>
      </w:tr>
    </w:tbl>
    <w:p w:rsidR="0050339D" w:rsidRPr="00D37A0F" w:rsidRDefault="0050339D" w:rsidP="0050339D">
      <w:pPr>
        <w:widowControl w:val="0"/>
        <w:adjustRightInd w:val="0"/>
        <w:spacing w:before="0" w:after="0"/>
        <w:ind w:firstLine="567"/>
        <w:textAlignment w:val="baseline"/>
        <w:rPr>
          <w:rFonts w:eastAsia="Microsoft YaHei" w:cs="Times New Roman"/>
          <w:spacing w:val="-5"/>
          <w:szCs w:val="26"/>
        </w:rPr>
      </w:pPr>
      <w:r w:rsidRPr="00D37A0F">
        <w:rPr>
          <w:rFonts w:eastAsia="Microsoft YaHei" w:cs="Times New Roman"/>
          <w:spacing w:val="-5"/>
          <w:szCs w:val="26"/>
        </w:rPr>
        <w:t xml:space="preserve">Интенсивность отказов всего последовательного соединения равна сумме интенсивностей отказов на каждом </w:t>
      </w:r>
      <w:proofErr w:type="gramStart"/>
      <w:r w:rsidRPr="00D37A0F">
        <w:rPr>
          <w:rFonts w:eastAsia="Microsoft YaHei" w:cs="Times New Roman"/>
          <w:spacing w:val="-5"/>
          <w:szCs w:val="26"/>
        </w:rPr>
        <w:t xml:space="preserve">участке  </w:t>
      </w:r>
      <w:r w:rsidRPr="00D37A0F">
        <w:rPr>
          <w:rFonts w:eastAsia="Microsoft YaHei" w:cs="Times New Roman"/>
          <w:spacing w:val="-5"/>
          <w:szCs w:val="26"/>
        </w:rPr>
        <w:object w:dxaOrig="2600" w:dyaOrig="360">
          <v:shape id="_x0000_i1027" type="#_x0000_t75" style="width:129.5pt;height:21.8pt" o:ole="">
            <v:imagedata r:id="rId14" o:title=""/>
          </v:shape>
          <o:OLEObject Type="Embed" ProgID="Equation.DSMT4" ShapeID="_x0000_i1027" DrawAspect="Content" ObjectID="_1677923701" r:id="rId15"/>
        </w:object>
      </w:r>
      <w:r w:rsidRPr="00D37A0F">
        <w:rPr>
          <w:rFonts w:eastAsia="Microsoft YaHei" w:cs="Times New Roman"/>
          <w:spacing w:val="-5"/>
          <w:szCs w:val="26"/>
        </w:rPr>
        <w:t>,</w:t>
      </w:r>
      <w:proofErr w:type="gramEnd"/>
      <w:r w:rsidRPr="00D37A0F">
        <w:rPr>
          <w:rFonts w:eastAsia="Microsoft YaHei" w:cs="Times New Roman"/>
          <w:spacing w:val="-5"/>
          <w:szCs w:val="26"/>
        </w:rPr>
        <w:t xml:space="preserve"> [1/час], где </w:t>
      </w:r>
      <w:r w:rsidRPr="00D37A0F">
        <w:rPr>
          <w:rFonts w:eastAsia="Microsoft YaHei" w:cs="Times New Roman"/>
          <w:spacing w:val="-5"/>
          <w:szCs w:val="26"/>
        </w:rPr>
        <w:object w:dxaOrig="240" w:dyaOrig="360">
          <v:shape id="_x0000_i1028" type="#_x0000_t75" style="width:14.5pt;height:21.8pt" o:ole="">
            <v:imagedata r:id="rId16" o:title=""/>
          </v:shape>
          <o:OLEObject Type="Embed" ProgID="Equation.DSMT4" ShapeID="_x0000_i1028" DrawAspect="Content" ObjectID="_1677923702" r:id="rId17"/>
        </w:object>
      </w:r>
      <w:r w:rsidRPr="00D37A0F">
        <w:rPr>
          <w:rFonts w:eastAsia="Microsoft YaHei" w:cs="Times New Roman"/>
          <w:spacing w:val="-5"/>
          <w:szCs w:val="26"/>
        </w:rPr>
        <w:t>-протяженность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50339D" w:rsidRPr="00D37A0F" w:rsidRDefault="0050339D" w:rsidP="0050339D">
      <w:pPr>
        <w:widowControl w:val="0"/>
        <w:adjustRightInd w:val="0"/>
        <w:spacing w:before="0" w:after="0"/>
        <w:ind w:firstLine="567"/>
        <w:textAlignment w:val="baseline"/>
        <w:rPr>
          <w:rFonts w:eastAsia="Microsoft YaHei" w:cs="Times New Roman"/>
          <w:spacing w:val="-5"/>
          <w:szCs w:val="26"/>
        </w:rPr>
      </w:pPr>
      <w:r w:rsidRPr="00D37A0F">
        <w:rPr>
          <w:rFonts w:eastAsia="Microsoft YaHei" w:cs="Times New Roman"/>
          <w:spacing w:val="-5"/>
          <w:szCs w:val="26"/>
        </w:rPr>
        <w:t xml:space="preserve">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применяется зависимость от срока эксплуатации, следующего вида, близкая по характеру к распределению </w:t>
      </w:r>
      <w:proofErr w:type="spellStart"/>
      <w:r w:rsidRPr="00D37A0F">
        <w:rPr>
          <w:rFonts w:eastAsia="Microsoft YaHei" w:cs="Times New Roman"/>
          <w:spacing w:val="-5"/>
          <w:szCs w:val="26"/>
        </w:rPr>
        <w:t>Вейбулла</w:t>
      </w:r>
      <w:proofErr w:type="spellEnd"/>
      <w:r w:rsidRPr="00D37A0F">
        <w:rPr>
          <w:rFonts w:eastAsia="Microsoft YaHei" w:cs="Times New Roman"/>
          <w:spacing w:val="-5"/>
          <w:szCs w:val="26"/>
        </w:rPr>
        <w:t>:</w:t>
      </w:r>
    </w:p>
    <w:tbl>
      <w:tblPr>
        <w:tblW w:w="0" w:type="auto"/>
        <w:tblInd w:w="108" w:type="dxa"/>
        <w:tblLayout w:type="fixed"/>
        <w:tblLook w:val="04A0" w:firstRow="1" w:lastRow="0" w:firstColumn="1" w:lastColumn="0" w:noHBand="0" w:noVBand="1"/>
      </w:tblPr>
      <w:tblGrid>
        <w:gridCol w:w="7088"/>
        <w:gridCol w:w="1949"/>
      </w:tblGrid>
      <w:tr w:rsidR="0050339D" w:rsidRPr="00EC5828" w:rsidTr="0050339D">
        <w:trPr>
          <w:trHeight w:val="448"/>
        </w:trPr>
        <w:tc>
          <w:tcPr>
            <w:tcW w:w="7088" w:type="dxa"/>
          </w:tcPr>
          <w:p w:rsidR="0050339D" w:rsidRPr="00EC5828" w:rsidRDefault="0050339D" w:rsidP="0050339D">
            <w:pPr>
              <w:widowControl w:val="0"/>
              <w:adjustRightInd w:val="0"/>
              <w:spacing w:line="360" w:lineRule="auto"/>
              <w:ind w:left="1080" w:firstLine="567"/>
              <w:textAlignment w:val="baseline"/>
              <w:rPr>
                <w:rFonts w:eastAsia="Microsoft YaHei" w:cs="Times New Roman"/>
                <w:spacing w:val="-5"/>
                <w:sz w:val="26"/>
                <w:szCs w:val="26"/>
              </w:rPr>
            </w:pPr>
            <w:r w:rsidRPr="00EC5828">
              <w:rPr>
                <w:rFonts w:eastAsia="Microsoft YaHei" w:cs="Times New Roman"/>
                <w:spacing w:val="-5"/>
                <w:position w:val="-14"/>
                <w:sz w:val="26"/>
                <w:szCs w:val="26"/>
              </w:rPr>
              <w:object w:dxaOrig="1760" w:dyaOrig="440">
                <v:shape id="_x0000_i1029" type="#_x0000_t75" style="width:86.5pt;height:21.8pt" o:ole="">
                  <v:imagedata r:id="rId18" o:title=""/>
                </v:shape>
                <o:OLEObject Type="Embed" ProgID="Equation.DSMT4" ShapeID="_x0000_i1029" DrawAspect="Content" ObjectID="_1677923703" r:id="rId19"/>
              </w:object>
            </w:r>
            <w:r w:rsidRPr="00EC5828">
              <w:rPr>
                <w:rFonts w:eastAsia="Microsoft YaHei" w:cs="Times New Roman"/>
                <w:spacing w:val="-5"/>
                <w:position w:val="-14"/>
                <w:sz w:val="26"/>
                <w:szCs w:val="26"/>
              </w:rPr>
              <w:t>,</w:t>
            </w:r>
          </w:p>
        </w:tc>
        <w:tc>
          <w:tcPr>
            <w:tcW w:w="1949" w:type="dxa"/>
            <w:vAlign w:val="center"/>
          </w:tcPr>
          <w:p w:rsidR="0050339D" w:rsidRPr="00EC5828" w:rsidRDefault="0050339D" w:rsidP="0050339D">
            <w:pPr>
              <w:widowControl w:val="0"/>
              <w:adjustRightInd w:val="0"/>
              <w:spacing w:line="360" w:lineRule="auto"/>
              <w:ind w:left="893" w:firstLine="12"/>
              <w:textAlignment w:val="baseline"/>
              <w:rPr>
                <w:rFonts w:eastAsia="Microsoft YaHei" w:cs="Times New Roman"/>
                <w:spacing w:val="-5"/>
                <w:sz w:val="26"/>
                <w:szCs w:val="26"/>
              </w:rPr>
            </w:pPr>
            <w:r w:rsidRPr="00EC5828">
              <w:rPr>
                <w:rFonts w:eastAsia="Microsoft YaHei" w:cs="Times New Roman"/>
                <w:spacing w:val="-5"/>
                <w:sz w:val="26"/>
                <w:szCs w:val="26"/>
              </w:rPr>
              <w:t>(1.2.)</w:t>
            </w:r>
          </w:p>
        </w:tc>
      </w:tr>
    </w:tbl>
    <w:p w:rsidR="0050339D" w:rsidRPr="00D37A0F" w:rsidRDefault="0050339D" w:rsidP="0050339D">
      <w:pPr>
        <w:widowControl w:val="0"/>
        <w:adjustRightInd w:val="0"/>
        <w:spacing w:before="0" w:after="0"/>
        <w:ind w:firstLine="567"/>
        <w:textAlignment w:val="baseline"/>
        <w:rPr>
          <w:rFonts w:eastAsia="Microsoft YaHei" w:cs="Times New Roman"/>
          <w:spacing w:val="-5"/>
          <w:szCs w:val="26"/>
        </w:rPr>
      </w:pPr>
      <w:r w:rsidRPr="00D37A0F">
        <w:rPr>
          <w:rFonts w:eastAsia="Microsoft YaHei" w:cs="Times New Roman"/>
          <w:spacing w:val="-5"/>
          <w:szCs w:val="26"/>
        </w:rPr>
        <w:t xml:space="preserve">где </w:t>
      </w:r>
      <w:r w:rsidRPr="00D37A0F">
        <w:rPr>
          <w:rFonts w:eastAsia="Microsoft YaHei" w:cs="Times New Roman"/>
          <w:spacing w:val="-5"/>
          <w:szCs w:val="26"/>
        </w:rPr>
        <w:object w:dxaOrig="200" w:dyaOrig="220">
          <v:shape id="_x0000_i1030" type="#_x0000_t75" style="width:7.25pt;height:7.25pt" o:ole="">
            <v:imagedata r:id="rId20" o:title=""/>
          </v:shape>
          <o:OLEObject Type="Embed" ProgID="Equation.DSMT4" ShapeID="_x0000_i1030" DrawAspect="Content" ObjectID="_1677923704" r:id="rId21"/>
        </w:object>
      </w:r>
      <w:r w:rsidRPr="00D37A0F">
        <w:rPr>
          <w:rFonts w:eastAsia="Microsoft YaHei" w:cs="Times New Roman"/>
          <w:spacing w:val="-5"/>
          <w:szCs w:val="26"/>
        </w:rPr>
        <w:t>- срок эксплуатации участка [лет].</w:t>
      </w:r>
    </w:p>
    <w:p w:rsidR="0050339D" w:rsidRPr="00D37A0F" w:rsidRDefault="0050339D" w:rsidP="0050339D">
      <w:pPr>
        <w:widowControl w:val="0"/>
        <w:adjustRightInd w:val="0"/>
        <w:spacing w:before="0" w:after="0"/>
        <w:ind w:firstLine="567"/>
        <w:textAlignment w:val="baseline"/>
        <w:rPr>
          <w:rFonts w:eastAsia="Microsoft YaHei" w:cs="Times New Roman"/>
          <w:spacing w:val="-5"/>
          <w:szCs w:val="26"/>
        </w:rPr>
      </w:pPr>
      <w:r w:rsidRPr="00D37A0F">
        <w:rPr>
          <w:rFonts w:eastAsia="Microsoft YaHei" w:cs="Times New Roman"/>
          <w:spacing w:val="-5"/>
          <w:szCs w:val="26"/>
        </w:rPr>
        <w:t xml:space="preserve">Характер изменения интенсивности отказов зависит от </w:t>
      </w:r>
      <w:proofErr w:type="gramStart"/>
      <w:r w:rsidRPr="00D37A0F">
        <w:rPr>
          <w:rFonts w:eastAsia="Microsoft YaHei" w:cs="Times New Roman"/>
          <w:spacing w:val="-5"/>
          <w:szCs w:val="26"/>
        </w:rPr>
        <w:t xml:space="preserve">параметра </w:t>
      </w:r>
      <w:r w:rsidRPr="00D37A0F">
        <w:rPr>
          <w:rFonts w:eastAsia="Microsoft YaHei" w:cs="Times New Roman"/>
          <w:spacing w:val="-5"/>
          <w:szCs w:val="26"/>
        </w:rPr>
        <w:object w:dxaOrig="240" w:dyaOrig="220">
          <v:shape id="_x0000_i1031" type="#_x0000_t75" style="width:14.5pt;height:7.25pt" o:ole="">
            <v:imagedata r:id="rId22" o:title=""/>
          </v:shape>
          <o:OLEObject Type="Embed" ProgID="Equation.DSMT4" ShapeID="_x0000_i1031" DrawAspect="Content" ObjectID="_1677923705" r:id="rId23"/>
        </w:object>
      </w:r>
      <w:r w:rsidRPr="00D37A0F">
        <w:rPr>
          <w:rFonts w:eastAsia="Microsoft YaHei" w:cs="Times New Roman"/>
          <w:spacing w:val="-5"/>
          <w:szCs w:val="26"/>
        </w:rPr>
        <w:t>:</w:t>
      </w:r>
      <w:proofErr w:type="gramEnd"/>
      <w:r w:rsidRPr="00D37A0F">
        <w:rPr>
          <w:rFonts w:eastAsia="Microsoft YaHei" w:cs="Times New Roman"/>
          <w:spacing w:val="-5"/>
          <w:szCs w:val="26"/>
        </w:rPr>
        <w:t xml:space="preserve"> при </w:t>
      </w:r>
      <w:r w:rsidRPr="00D37A0F">
        <w:rPr>
          <w:rFonts w:eastAsia="Microsoft YaHei" w:cs="Times New Roman"/>
          <w:spacing w:val="-5"/>
          <w:szCs w:val="26"/>
        </w:rPr>
        <w:object w:dxaOrig="540" w:dyaOrig="279">
          <v:shape id="_x0000_i1032" type="#_x0000_t75" style="width:28.45pt;height:14.5pt" o:ole="">
            <v:imagedata r:id="rId24" o:title=""/>
          </v:shape>
          <o:OLEObject Type="Embed" ProgID="Equation.DSMT4" ShapeID="_x0000_i1032" DrawAspect="Content" ObjectID="_1677923706" r:id="rId25"/>
        </w:object>
      </w:r>
      <w:r w:rsidRPr="00D37A0F">
        <w:rPr>
          <w:rFonts w:eastAsia="Microsoft YaHei" w:cs="Times New Roman"/>
          <w:spacing w:val="-5"/>
          <w:szCs w:val="26"/>
        </w:rPr>
        <w:t xml:space="preserve">, она монотонно убывает, при </w:t>
      </w:r>
      <w:r w:rsidRPr="00D37A0F">
        <w:rPr>
          <w:rFonts w:eastAsia="Microsoft YaHei" w:cs="Times New Roman"/>
          <w:spacing w:val="-5"/>
          <w:szCs w:val="26"/>
        </w:rPr>
        <w:object w:dxaOrig="560" w:dyaOrig="279">
          <v:shape id="_x0000_i1033" type="#_x0000_t75" style="width:28.45pt;height:14.5pt" o:ole="">
            <v:imagedata r:id="rId26" o:title=""/>
          </v:shape>
          <o:OLEObject Type="Embed" ProgID="Equation.DSMT4" ShapeID="_x0000_i1033" DrawAspect="Content" ObjectID="_1677923707" r:id="rId27"/>
        </w:object>
      </w:r>
      <w:r w:rsidRPr="00D37A0F">
        <w:rPr>
          <w:rFonts w:eastAsia="Microsoft YaHei" w:cs="Times New Roman"/>
          <w:spacing w:val="-5"/>
          <w:szCs w:val="26"/>
        </w:rPr>
        <w:t xml:space="preserve"> - возрастает; при </w:t>
      </w:r>
      <w:r w:rsidRPr="00D37A0F">
        <w:rPr>
          <w:rFonts w:eastAsia="Microsoft YaHei" w:cs="Times New Roman"/>
          <w:spacing w:val="-5"/>
          <w:szCs w:val="26"/>
        </w:rPr>
        <w:object w:dxaOrig="560" w:dyaOrig="279">
          <v:shape id="_x0000_i1034" type="#_x0000_t75" style="width:28.45pt;height:14.5pt" o:ole="">
            <v:imagedata r:id="rId28" o:title=""/>
          </v:shape>
          <o:OLEObject Type="Embed" ProgID="Equation.DSMT4" ShapeID="_x0000_i1034" DrawAspect="Content" ObjectID="_1677923708" r:id="rId29"/>
        </w:object>
      </w:r>
      <w:r w:rsidRPr="00D37A0F">
        <w:rPr>
          <w:rFonts w:eastAsia="Microsoft YaHei" w:cs="Times New Roman"/>
          <w:spacing w:val="-5"/>
          <w:szCs w:val="26"/>
        </w:rPr>
        <w:t xml:space="preserve"> функция принимает вид </w:t>
      </w:r>
      <w:r w:rsidRPr="00D37A0F">
        <w:rPr>
          <w:rFonts w:eastAsia="Microsoft YaHei" w:cs="Times New Roman"/>
          <w:spacing w:val="-5"/>
          <w:szCs w:val="26"/>
        </w:rPr>
        <w:object w:dxaOrig="1780" w:dyaOrig="400">
          <v:shape id="_x0000_i1035" type="#_x0000_t75" style="width:86.5pt;height:21.8pt" o:ole="">
            <v:imagedata r:id="rId30" o:title=""/>
          </v:shape>
          <o:OLEObject Type="Embed" ProgID="Equation.DSMT4" ShapeID="_x0000_i1035" DrawAspect="Content" ObjectID="_1677923709" r:id="rId31"/>
        </w:object>
      </w:r>
      <w:r w:rsidRPr="00D37A0F">
        <w:rPr>
          <w:rFonts w:eastAsia="Microsoft YaHei" w:cs="Times New Roman"/>
          <w:spacing w:val="-5"/>
          <w:szCs w:val="26"/>
        </w:rPr>
        <w:t xml:space="preserve">. А </w:t>
      </w:r>
      <w:r w:rsidRPr="00D37A0F">
        <w:rPr>
          <w:rFonts w:eastAsia="Microsoft YaHei" w:cs="Times New Roman"/>
          <w:spacing w:val="-5"/>
          <w:szCs w:val="26"/>
        </w:rPr>
        <w:object w:dxaOrig="279" w:dyaOrig="360">
          <v:shape id="_x0000_i1036" type="#_x0000_t75" style="width:14.5pt;height:21.8pt" o:ole="">
            <v:imagedata r:id="rId32" o:title=""/>
          </v:shape>
          <o:OLEObject Type="Embed" ProgID="Equation.DSMT4" ShapeID="_x0000_i1036" DrawAspect="Content" ObjectID="_1677923710" r:id="rId33"/>
        </w:object>
      </w:r>
      <w:r w:rsidRPr="00D37A0F">
        <w:rPr>
          <w:rFonts w:eastAsia="Microsoft YaHei" w:cs="Times New Roman"/>
          <w:spacing w:val="-5"/>
          <w:szCs w:val="26"/>
        </w:rPr>
        <w:t>- это средневзвешенная частота (интенсивность) устойчивых отказов в конкретной системе теплоснабжения.</w:t>
      </w:r>
    </w:p>
    <w:p w:rsidR="0050339D" w:rsidRPr="00D37A0F" w:rsidRDefault="0050339D" w:rsidP="0050339D">
      <w:pPr>
        <w:widowControl w:val="0"/>
        <w:adjustRightInd w:val="0"/>
        <w:spacing w:before="0" w:after="0"/>
        <w:ind w:firstLine="567"/>
        <w:textAlignment w:val="baseline"/>
        <w:rPr>
          <w:rFonts w:eastAsia="Microsoft YaHei" w:cs="Times New Roman"/>
          <w:spacing w:val="-5"/>
          <w:szCs w:val="26"/>
        </w:rPr>
      </w:pPr>
      <w:r w:rsidRPr="00D37A0F">
        <w:rPr>
          <w:rFonts w:eastAsia="Microsoft YaHei" w:cs="Times New Roman"/>
          <w:spacing w:val="-5"/>
          <w:szCs w:val="26"/>
        </w:rPr>
        <w:t>Обработка значительного количества данных по отказам, позволяет использовать следующую зависимость для параметра формы интенсивности отказов:</w:t>
      </w:r>
    </w:p>
    <w:tbl>
      <w:tblPr>
        <w:tblW w:w="0" w:type="auto"/>
        <w:tblInd w:w="108" w:type="dxa"/>
        <w:tblLayout w:type="fixed"/>
        <w:tblLook w:val="04A0" w:firstRow="1" w:lastRow="0" w:firstColumn="1" w:lastColumn="0" w:noHBand="0" w:noVBand="1"/>
      </w:tblPr>
      <w:tblGrid>
        <w:gridCol w:w="7088"/>
        <w:gridCol w:w="1949"/>
      </w:tblGrid>
      <w:tr w:rsidR="0050339D" w:rsidRPr="00EC5828" w:rsidTr="0050339D">
        <w:trPr>
          <w:trHeight w:val="448"/>
        </w:trPr>
        <w:tc>
          <w:tcPr>
            <w:tcW w:w="7088" w:type="dxa"/>
          </w:tcPr>
          <w:p w:rsidR="0050339D" w:rsidRPr="00EC5828" w:rsidRDefault="0050339D" w:rsidP="0050339D">
            <w:pPr>
              <w:widowControl w:val="0"/>
              <w:adjustRightInd w:val="0"/>
              <w:spacing w:line="360" w:lineRule="auto"/>
              <w:ind w:left="1080" w:firstLine="567"/>
              <w:textAlignment w:val="baseline"/>
              <w:rPr>
                <w:rFonts w:eastAsia="Microsoft YaHei" w:cs="Times New Roman"/>
                <w:spacing w:val="-5"/>
                <w:sz w:val="26"/>
                <w:szCs w:val="26"/>
              </w:rPr>
            </w:pPr>
            <w:r w:rsidRPr="00EC5828">
              <w:rPr>
                <w:rFonts w:eastAsia="Microsoft YaHei" w:cs="Times New Roman"/>
                <w:spacing w:val="-5"/>
                <w:position w:val="-62"/>
                <w:sz w:val="26"/>
                <w:szCs w:val="26"/>
              </w:rPr>
              <w:object w:dxaOrig="2760" w:dyaOrig="1359">
                <v:shape id="_x0000_i1037" type="#_x0000_t75" style="width:136.75pt;height:1in" o:ole="">
                  <v:imagedata r:id="rId34" o:title=""/>
                </v:shape>
                <o:OLEObject Type="Embed" ProgID="Equation.DSMT4" ShapeID="_x0000_i1037" DrawAspect="Content" ObjectID="_1677923711" r:id="rId35"/>
              </w:object>
            </w:r>
          </w:p>
        </w:tc>
        <w:tc>
          <w:tcPr>
            <w:tcW w:w="1949" w:type="dxa"/>
            <w:vAlign w:val="center"/>
          </w:tcPr>
          <w:p w:rsidR="0050339D" w:rsidRPr="00EC5828" w:rsidRDefault="0050339D" w:rsidP="0050339D">
            <w:pPr>
              <w:widowControl w:val="0"/>
              <w:adjustRightInd w:val="0"/>
              <w:spacing w:line="360" w:lineRule="auto"/>
              <w:ind w:left="1080"/>
              <w:textAlignment w:val="baseline"/>
              <w:rPr>
                <w:rFonts w:eastAsia="Microsoft YaHei" w:cs="Times New Roman"/>
                <w:spacing w:val="-5"/>
                <w:sz w:val="26"/>
                <w:szCs w:val="26"/>
              </w:rPr>
            </w:pPr>
            <w:r>
              <w:rPr>
                <w:rFonts w:eastAsia="Microsoft YaHei" w:cs="Times New Roman"/>
                <w:spacing w:val="-5"/>
                <w:sz w:val="26"/>
                <w:szCs w:val="26"/>
              </w:rPr>
              <w:t xml:space="preserve"> </w:t>
            </w:r>
            <w:r w:rsidRPr="00EC5828">
              <w:rPr>
                <w:rFonts w:eastAsia="Microsoft YaHei" w:cs="Times New Roman"/>
                <w:spacing w:val="-5"/>
                <w:sz w:val="26"/>
                <w:szCs w:val="26"/>
              </w:rPr>
              <w:t>(1.3)</w:t>
            </w:r>
          </w:p>
        </w:tc>
      </w:tr>
    </w:tbl>
    <w:p w:rsidR="0050339D" w:rsidRPr="00D37A0F" w:rsidRDefault="0050339D" w:rsidP="00621C47">
      <w:pPr>
        <w:widowControl w:val="0"/>
        <w:adjustRightInd w:val="0"/>
        <w:spacing w:before="0" w:after="0"/>
        <w:ind w:firstLine="567"/>
        <w:textAlignment w:val="baseline"/>
        <w:rPr>
          <w:rFonts w:eastAsia="Microsoft YaHei" w:cs="Times New Roman"/>
          <w:spacing w:val="-5"/>
          <w:szCs w:val="26"/>
        </w:rPr>
      </w:pPr>
      <w:r w:rsidRPr="00D37A0F">
        <w:rPr>
          <w:rFonts w:eastAsia="Microsoft YaHei" w:cs="Times New Roman"/>
          <w:spacing w:val="-5"/>
          <w:szCs w:val="26"/>
        </w:rPr>
        <w:t>На рис</w:t>
      </w:r>
      <w:r w:rsidR="00D37A0F" w:rsidRPr="00D37A0F">
        <w:rPr>
          <w:rFonts w:eastAsia="Microsoft YaHei" w:cs="Times New Roman"/>
          <w:spacing w:val="-5"/>
          <w:szCs w:val="26"/>
        </w:rPr>
        <w:t>унке</w:t>
      </w:r>
      <w:r w:rsidRPr="00D37A0F">
        <w:rPr>
          <w:rFonts w:eastAsia="Microsoft YaHei" w:cs="Times New Roman"/>
          <w:spacing w:val="-5"/>
          <w:szCs w:val="26"/>
        </w:rPr>
        <w:t xml:space="preserve"> 1</w:t>
      </w:r>
      <w:r w:rsidR="00D37A0F" w:rsidRPr="00D37A0F">
        <w:rPr>
          <w:rFonts w:eastAsia="Microsoft YaHei" w:cs="Times New Roman"/>
          <w:spacing w:val="-5"/>
          <w:szCs w:val="26"/>
        </w:rPr>
        <w:t>1-1</w:t>
      </w:r>
      <w:r w:rsidRPr="00D37A0F">
        <w:rPr>
          <w:rFonts w:eastAsia="Microsoft YaHei" w:cs="Times New Roman"/>
          <w:spacing w:val="-5"/>
          <w:szCs w:val="26"/>
        </w:rPr>
        <w:t xml:space="preserve"> приведен вид зависимости интенсивности отказов от срока эксплуатации участка тепловой сети. При ее использовании следует помнить о некоторых допущениях, которые были сделаны при отборе данных:</w:t>
      </w:r>
    </w:p>
    <w:p w:rsidR="0050339D" w:rsidRPr="007C1712" w:rsidRDefault="0050339D" w:rsidP="007532C0">
      <w:pPr>
        <w:pStyle w:val="a7"/>
        <w:numPr>
          <w:ilvl w:val="0"/>
          <w:numId w:val="6"/>
        </w:numPr>
        <w:adjustRightInd w:val="0"/>
        <w:ind w:left="0" w:firstLine="567"/>
        <w:textAlignment w:val="baseline"/>
        <w:rPr>
          <w:rFonts w:eastAsia="Microsoft YaHei"/>
          <w:spacing w:val="-5"/>
          <w:szCs w:val="26"/>
          <w:lang w:val="ru-RU"/>
        </w:rPr>
      </w:pPr>
      <w:r w:rsidRPr="007C1712">
        <w:rPr>
          <w:rFonts w:eastAsia="Microsoft YaHei"/>
          <w:spacing w:val="-5"/>
          <w:szCs w:val="26"/>
          <w:lang w:val="ru-RU"/>
        </w:rPr>
        <w:t>она применима только тогда, когда в тепловых сетях существует четкое разделение на эксплуатационный и ремонтный периоды;</w:t>
      </w:r>
    </w:p>
    <w:p w:rsidR="0050339D" w:rsidRPr="007C1712" w:rsidRDefault="0050339D" w:rsidP="007532C0">
      <w:pPr>
        <w:pStyle w:val="a7"/>
        <w:numPr>
          <w:ilvl w:val="0"/>
          <w:numId w:val="6"/>
        </w:numPr>
        <w:adjustRightInd w:val="0"/>
        <w:ind w:left="0" w:firstLine="567"/>
        <w:textAlignment w:val="baseline"/>
        <w:rPr>
          <w:rFonts w:eastAsia="Microsoft YaHei"/>
          <w:spacing w:val="-5"/>
          <w:szCs w:val="26"/>
          <w:lang w:val="ru-RU"/>
        </w:rPr>
      </w:pPr>
      <w:r w:rsidRPr="007C1712">
        <w:rPr>
          <w:rFonts w:eastAsia="Microsoft YaHei"/>
          <w:spacing w:val="-5"/>
          <w:szCs w:val="26"/>
          <w:lang w:val="ru-RU"/>
        </w:rPr>
        <w:t>в ремонтный период выполняются гидравлические испытания тепловой сети после каждого отказа.</w:t>
      </w:r>
    </w:p>
    <w:p w:rsidR="0050339D" w:rsidRDefault="0050339D" w:rsidP="00D37A0F">
      <w:pPr>
        <w:keepNext/>
        <w:spacing w:before="240"/>
        <w:ind w:firstLine="0"/>
        <w:jc w:val="center"/>
      </w:pPr>
      <w:r w:rsidRPr="00EC5828">
        <w:rPr>
          <w:rFonts w:eastAsia="Times New Roman" w:cs="Times New Roman"/>
          <w:noProof/>
          <w:color w:val="000000"/>
          <w:spacing w:val="-5"/>
          <w:sz w:val="26"/>
          <w:szCs w:val="26"/>
          <w:lang w:eastAsia="ru-RU"/>
        </w:rPr>
        <w:drawing>
          <wp:inline distT="0" distB="0" distL="0" distR="0" wp14:anchorId="6F0A49E8" wp14:editId="78C2333A">
            <wp:extent cx="4114800" cy="2274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143719" cy="2290838"/>
                    </a:xfrm>
                    <a:prstGeom prst="rect">
                      <a:avLst/>
                    </a:prstGeom>
                    <a:noFill/>
                    <a:ln>
                      <a:noFill/>
                    </a:ln>
                  </pic:spPr>
                </pic:pic>
              </a:graphicData>
            </a:graphic>
          </wp:inline>
        </w:drawing>
      </w:r>
    </w:p>
    <w:p w:rsidR="0050339D" w:rsidRDefault="0050339D" w:rsidP="0050339D">
      <w:pPr>
        <w:pStyle w:val="af"/>
        <w:jc w:val="center"/>
      </w:pPr>
      <w:r>
        <w:t xml:space="preserve">Рисунок </w:t>
      </w:r>
      <w:r w:rsidR="006B73FB">
        <w:rPr>
          <w:noProof/>
        </w:rPr>
        <w:fldChar w:fldCharType="begin"/>
      </w:r>
      <w:r w:rsidR="006B73FB">
        <w:rPr>
          <w:noProof/>
        </w:rPr>
        <w:instrText xml:space="preserve"> STYLEREF 1 \s </w:instrText>
      </w:r>
      <w:r w:rsidR="006B73FB">
        <w:rPr>
          <w:noProof/>
        </w:rPr>
        <w:fldChar w:fldCharType="separate"/>
      </w:r>
      <w:r w:rsidR="00307F21">
        <w:rPr>
          <w:noProof/>
        </w:rPr>
        <w:t>11</w:t>
      </w:r>
      <w:r w:rsidR="006B73FB">
        <w:rPr>
          <w:noProof/>
        </w:rPr>
        <w:fldChar w:fldCharType="end"/>
      </w:r>
      <w:r>
        <w:noBreakHyphen/>
      </w:r>
      <w:r w:rsidR="006B73FB">
        <w:rPr>
          <w:noProof/>
        </w:rPr>
        <w:fldChar w:fldCharType="begin"/>
      </w:r>
      <w:r w:rsidR="006B73FB">
        <w:rPr>
          <w:noProof/>
        </w:rPr>
        <w:instrText xml:space="preserve"> SEQ Рисунок \* ARABIC \s 1 </w:instrText>
      </w:r>
      <w:r w:rsidR="006B73FB">
        <w:rPr>
          <w:noProof/>
        </w:rPr>
        <w:fldChar w:fldCharType="separate"/>
      </w:r>
      <w:r w:rsidR="00307F21">
        <w:rPr>
          <w:noProof/>
        </w:rPr>
        <w:t>1</w:t>
      </w:r>
      <w:r w:rsidR="006B73FB">
        <w:rPr>
          <w:noProof/>
        </w:rPr>
        <w:fldChar w:fldCharType="end"/>
      </w:r>
      <w:r w:rsidR="00621C47">
        <w:t xml:space="preserve"> – Интенсивность отказов в зависимости от срока эксплуатации участка тепловой сети</w:t>
      </w:r>
    </w:p>
    <w:p w:rsidR="00621C47" w:rsidRPr="00621C47" w:rsidRDefault="00621C47" w:rsidP="00621C47">
      <w:pPr>
        <w:widowControl w:val="0"/>
        <w:adjustRightInd w:val="0"/>
        <w:spacing w:before="0" w:after="0"/>
        <w:ind w:firstLine="567"/>
        <w:textAlignment w:val="baseline"/>
        <w:rPr>
          <w:rFonts w:eastAsia="Microsoft YaHei" w:cs="Times New Roman"/>
          <w:spacing w:val="-5"/>
          <w:sz w:val="26"/>
          <w:szCs w:val="26"/>
        </w:rPr>
      </w:pPr>
    </w:p>
    <w:p w:rsidR="00621C47" w:rsidRPr="00621C47" w:rsidRDefault="00621C47" w:rsidP="007532C0">
      <w:pPr>
        <w:widowControl w:val="0"/>
        <w:numPr>
          <w:ilvl w:val="0"/>
          <w:numId w:val="5"/>
        </w:numPr>
        <w:tabs>
          <w:tab w:val="left" w:pos="709"/>
          <w:tab w:val="left" w:pos="851"/>
        </w:tabs>
        <w:adjustRightInd w:val="0"/>
        <w:spacing w:before="0" w:after="0"/>
        <w:ind w:left="0" w:firstLine="567"/>
        <w:contextualSpacing/>
        <w:textAlignment w:val="baseline"/>
        <w:rPr>
          <w:rFonts w:eastAsia="Microsoft YaHei" w:cs="Times New Roman"/>
          <w:spacing w:val="-5"/>
          <w:szCs w:val="26"/>
        </w:rPr>
      </w:pPr>
      <w:r w:rsidRPr="00621C47">
        <w:rPr>
          <w:rFonts w:eastAsia="Microsoft YaHei" w:cs="Times New Roman"/>
          <w:spacing w:val="-5"/>
          <w:szCs w:val="26"/>
        </w:rPr>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СНиП 01-01-82 «Строительная климатология и геофизика» или справочника «Наладка и эксплуатация водяных тепловых сетей».</w:t>
      </w:r>
    </w:p>
    <w:p w:rsidR="00621C47" w:rsidRPr="00621C47" w:rsidRDefault="00621C47" w:rsidP="007532C0">
      <w:pPr>
        <w:widowControl w:val="0"/>
        <w:numPr>
          <w:ilvl w:val="0"/>
          <w:numId w:val="5"/>
        </w:numPr>
        <w:tabs>
          <w:tab w:val="left" w:pos="709"/>
          <w:tab w:val="left" w:pos="851"/>
        </w:tabs>
        <w:adjustRightInd w:val="0"/>
        <w:spacing w:before="0" w:after="0"/>
        <w:ind w:left="0" w:firstLine="567"/>
        <w:contextualSpacing/>
        <w:textAlignment w:val="baseline"/>
        <w:rPr>
          <w:rFonts w:eastAsia="Microsoft YaHei" w:cs="Times New Roman"/>
          <w:spacing w:val="-5"/>
          <w:szCs w:val="26"/>
        </w:rPr>
      </w:pPr>
      <w:r w:rsidRPr="00621C47">
        <w:rPr>
          <w:rFonts w:eastAsia="Microsoft YaHei" w:cs="Times New Roman"/>
          <w:spacing w:val="-5"/>
          <w:szCs w:val="26"/>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+12°С, в промышленных зданиях ниже +8°С (СП 124.13330.2012 «Тепловые сети»). Например, для расчета времени снижения температуры в жилом здании используют формулу:</w:t>
      </w:r>
    </w:p>
    <w:tbl>
      <w:tblPr>
        <w:tblW w:w="0" w:type="auto"/>
        <w:jc w:val="center"/>
        <w:tblLook w:val="01E0" w:firstRow="1" w:lastRow="1" w:firstColumn="1" w:lastColumn="1" w:noHBand="0" w:noVBand="0"/>
      </w:tblPr>
      <w:tblGrid>
        <w:gridCol w:w="7513"/>
        <w:gridCol w:w="1666"/>
      </w:tblGrid>
      <w:tr w:rsidR="00621C47" w:rsidRPr="00EC5828" w:rsidTr="00621C47">
        <w:trPr>
          <w:jc w:val="center"/>
        </w:trPr>
        <w:tc>
          <w:tcPr>
            <w:tcW w:w="7513" w:type="dxa"/>
            <w:vAlign w:val="center"/>
          </w:tcPr>
          <w:p w:rsidR="00621C47" w:rsidRPr="00EC5828" w:rsidRDefault="00621C47" w:rsidP="00621C47">
            <w:pPr>
              <w:widowControl w:val="0"/>
              <w:tabs>
                <w:tab w:val="right" w:leader="dot" w:pos="6480"/>
              </w:tabs>
              <w:adjustRightInd w:val="0"/>
              <w:spacing w:line="360" w:lineRule="auto"/>
              <w:ind w:firstLine="567"/>
              <w:jc w:val="center"/>
              <w:textAlignment w:val="baseline"/>
              <w:rPr>
                <w:rFonts w:eastAsia="Microsoft YaHei" w:cs="Times New Roman"/>
                <w:spacing w:val="-5"/>
                <w:sz w:val="26"/>
                <w:szCs w:val="26"/>
              </w:rPr>
            </w:pPr>
            <w:r w:rsidRPr="00EC5828">
              <w:rPr>
                <w:rFonts w:eastAsia="Microsoft YaHei" w:cs="Times New Roman"/>
                <w:spacing w:val="-5"/>
                <w:position w:val="-30"/>
                <w:sz w:val="26"/>
                <w:szCs w:val="26"/>
              </w:rPr>
              <w:object w:dxaOrig="2780" w:dyaOrig="1040">
                <v:shape id="_x0000_i1038" type="#_x0000_t75" style="width:2in;height:50.2pt" o:ole="">
                  <v:imagedata r:id="rId37" o:title=""/>
                </v:shape>
                <o:OLEObject Type="Embed" ProgID="Equation.3" ShapeID="_x0000_i1038" DrawAspect="Content" ObjectID="_1677923712" r:id="rId38"/>
              </w:object>
            </w:r>
            <w:r w:rsidRPr="00EC5828">
              <w:rPr>
                <w:rFonts w:eastAsia="Microsoft YaHei" w:cs="Times New Roman"/>
                <w:spacing w:val="-5"/>
                <w:position w:val="-30"/>
                <w:sz w:val="26"/>
                <w:szCs w:val="26"/>
              </w:rPr>
              <w:t>,</w:t>
            </w:r>
          </w:p>
        </w:tc>
        <w:tc>
          <w:tcPr>
            <w:tcW w:w="1666" w:type="dxa"/>
            <w:vAlign w:val="center"/>
          </w:tcPr>
          <w:p w:rsidR="00621C47" w:rsidRPr="00EC5828" w:rsidRDefault="00621C47" w:rsidP="005568DD">
            <w:pPr>
              <w:widowControl w:val="0"/>
              <w:tabs>
                <w:tab w:val="right" w:leader="dot" w:pos="6480"/>
              </w:tabs>
              <w:adjustRightInd w:val="0"/>
              <w:spacing w:line="360" w:lineRule="auto"/>
              <w:ind w:firstLine="567"/>
              <w:textAlignment w:val="baseline"/>
              <w:rPr>
                <w:rFonts w:eastAsia="Microsoft YaHei" w:cs="Times New Roman"/>
                <w:spacing w:val="-5"/>
                <w:sz w:val="26"/>
                <w:szCs w:val="26"/>
              </w:rPr>
            </w:pPr>
            <w:r w:rsidRPr="00EC5828">
              <w:rPr>
                <w:rFonts w:eastAsia="Microsoft YaHei" w:cs="Times New Roman"/>
                <w:spacing w:val="-5"/>
                <w:sz w:val="26"/>
                <w:szCs w:val="26"/>
              </w:rPr>
              <w:t>(1.4)</w:t>
            </w:r>
          </w:p>
        </w:tc>
      </w:tr>
    </w:tbl>
    <w:p w:rsidR="00621C47" w:rsidRPr="00621C47" w:rsidRDefault="00621C47" w:rsidP="00621C47">
      <w:pPr>
        <w:widowControl w:val="0"/>
        <w:adjustRightInd w:val="0"/>
        <w:spacing w:line="360" w:lineRule="auto"/>
        <w:ind w:firstLine="0"/>
        <w:textAlignment w:val="baseline"/>
        <w:rPr>
          <w:rFonts w:eastAsia="Microsoft YaHei" w:cs="Times New Roman"/>
          <w:spacing w:val="-5"/>
          <w:szCs w:val="26"/>
        </w:rPr>
      </w:pPr>
      <w:r w:rsidRPr="00621C47">
        <w:rPr>
          <w:rFonts w:eastAsia="Microsoft YaHei" w:cs="Times New Roman"/>
          <w:spacing w:val="-5"/>
          <w:szCs w:val="26"/>
        </w:rPr>
        <w:t xml:space="preserve">где </w:t>
      </w:r>
    </w:p>
    <w:tbl>
      <w:tblPr>
        <w:tblW w:w="9356" w:type="dxa"/>
        <w:tblInd w:w="108" w:type="dxa"/>
        <w:tblLook w:val="01E0" w:firstRow="1" w:lastRow="1" w:firstColumn="1" w:lastColumn="1" w:noHBand="0" w:noVBand="0"/>
      </w:tblPr>
      <w:tblGrid>
        <w:gridCol w:w="652"/>
        <w:gridCol w:w="563"/>
        <w:gridCol w:w="8141"/>
      </w:tblGrid>
      <w:tr w:rsidR="00621C47" w:rsidRPr="00621C47" w:rsidTr="005568DD">
        <w:tc>
          <w:tcPr>
            <w:tcW w:w="567" w:type="dxa"/>
            <w:vAlign w:val="center"/>
          </w:tcPr>
          <w:p w:rsidR="00621C47" w:rsidRPr="00621C47" w:rsidRDefault="00621C47" w:rsidP="00621C47">
            <w:pPr>
              <w:widowControl w:val="0"/>
              <w:tabs>
                <w:tab w:val="right" w:leader="dot" w:pos="6480"/>
              </w:tabs>
              <w:adjustRightInd w:val="0"/>
              <w:spacing w:before="0" w:after="0"/>
              <w:ind w:right="-392" w:firstLine="0"/>
              <w:jc w:val="left"/>
              <w:textAlignment w:val="baseline"/>
              <w:rPr>
                <w:rFonts w:eastAsia="Microsoft YaHei" w:cs="Times New Roman"/>
                <w:spacing w:val="-5"/>
                <w:szCs w:val="26"/>
              </w:rPr>
            </w:pPr>
            <w:r w:rsidRPr="00621C47">
              <w:rPr>
                <w:rFonts w:eastAsia="Microsoft YaHei" w:cs="Times New Roman"/>
                <w:spacing w:val="-5"/>
                <w:position w:val="-12"/>
                <w:szCs w:val="26"/>
              </w:rPr>
              <w:object w:dxaOrig="200" w:dyaOrig="360">
                <v:shape id="_x0000_i1039" type="#_x0000_t75" style="width:7.25pt;height:21.8pt" o:ole="">
                  <v:imagedata r:id="rId39" o:title=""/>
                </v:shape>
                <o:OLEObject Type="Embed" ProgID="Equation.3" ShapeID="_x0000_i1039" DrawAspect="Content" ObjectID="_1677923713" r:id="rId40"/>
              </w:object>
            </w:r>
          </w:p>
        </w:tc>
        <w:tc>
          <w:tcPr>
            <w:tcW w:w="567" w:type="dxa"/>
            <w:vAlign w:val="center"/>
          </w:tcPr>
          <w:p w:rsidR="00621C47" w:rsidRPr="00621C47" w:rsidRDefault="00621C47" w:rsidP="00621C47">
            <w:pPr>
              <w:widowControl w:val="0"/>
              <w:tabs>
                <w:tab w:val="right" w:leader="dot" w:pos="6480"/>
              </w:tabs>
              <w:adjustRightInd w:val="0"/>
              <w:spacing w:before="0" w:after="0"/>
              <w:ind w:firstLine="0"/>
              <w:textAlignment w:val="baseline"/>
              <w:rPr>
                <w:rFonts w:eastAsia="Microsoft YaHei" w:cs="Times New Roman"/>
                <w:spacing w:val="-5"/>
                <w:szCs w:val="26"/>
              </w:rPr>
            </w:pPr>
            <w:r w:rsidRPr="00621C47">
              <w:rPr>
                <w:rFonts w:eastAsia="Microsoft YaHei" w:cs="Times New Roman"/>
                <w:spacing w:val="-5"/>
                <w:szCs w:val="26"/>
              </w:rPr>
              <w:t>-</w:t>
            </w:r>
          </w:p>
        </w:tc>
        <w:tc>
          <w:tcPr>
            <w:tcW w:w="8222" w:type="dxa"/>
            <w:vAlign w:val="center"/>
          </w:tcPr>
          <w:p w:rsidR="00621C47" w:rsidRPr="00621C47" w:rsidRDefault="00621C47" w:rsidP="00621C47">
            <w:pPr>
              <w:widowControl w:val="0"/>
              <w:tabs>
                <w:tab w:val="right" w:leader="dot" w:pos="6480"/>
              </w:tabs>
              <w:adjustRightInd w:val="0"/>
              <w:spacing w:before="0" w:after="0"/>
              <w:ind w:firstLine="0"/>
              <w:jc w:val="left"/>
              <w:textAlignment w:val="baseline"/>
              <w:rPr>
                <w:rFonts w:eastAsia="Microsoft YaHei" w:cs="Times New Roman"/>
                <w:spacing w:val="-5"/>
                <w:szCs w:val="26"/>
              </w:rPr>
            </w:pPr>
            <w:r w:rsidRPr="00621C47">
              <w:rPr>
                <w:rFonts w:eastAsia="Microsoft YaHei" w:cs="Times New Roman"/>
                <w:spacing w:val="-5"/>
                <w:szCs w:val="26"/>
              </w:rPr>
              <w:t xml:space="preserve">внутренняя температура, которая устанавливается в помещении через время </w:t>
            </w:r>
            <w:r w:rsidRPr="00621C47">
              <w:rPr>
                <w:rFonts w:eastAsia="Microsoft YaHei" w:cs="Times New Roman"/>
                <w:spacing w:val="-5"/>
                <w:szCs w:val="26"/>
                <w:lang w:val="en-US"/>
              </w:rPr>
              <w:t>z</w:t>
            </w:r>
            <w:r w:rsidRPr="00621C47">
              <w:rPr>
                <w:rFonts w:eastAsia="Microsoft YaHei" w:cs="Times New Roman"/>
                <w:spacing w:val="-5"/>
                <w:szCs w:val="26"/>
              </w:rPr>
              <w:t xml:space="preserve"> в часах, после наступления исходного события,</w:t>
            </w:r>
            <w:r w:rsidRPr="00621C47">
              <w:rPr>
                <w:rFonts w:eastAsia="Microsoft YaHei" w:cs="Times New Roman"/>
                <w:spacing w:val="-5"/>
                <w:szCs w:val="26"/>
                <w:vertAlign w:val="superscript"/>
              </w:rPr>
              <w:t xml:space="preserve"> </w:t>
            </w:r>
            <w:proofErr w:type="gramStart"/>
            <w:r w:rsidRPr="00621C47">
              <w:rPr>
                <w:rFonts w:eastAsia="Microsoft YaHei" w:cs="Times New Roman"/>
                <w:spacing w:val="-5"/>
                <w:szCs w:val="26"/>
              </w:rPr>
              <w:t>С</w:t>
            </w:r>
            <w:proofErr w:type="gramEnd"/>
            <w:r w:rsidRPr="00621C47">
              <w:rPr>
                <w:rFonts w:eastAsia="Microsoft YaHei" w:cs="Times New Roman"/>
                <w:spacing w:val="-5"/>
                <w:szCs w:val="26"/>
              </w:rPr>
              <w:t>;</w:t>
            </w:r>
          </w:p>
        </w:tc>
      </w:tr>
      <w:tr w:rsidR="00621C47" w:rsidRPr="00621C47" w:rsidTr="005568DD">
        <w:tc>
          <w:tcPr>
            <w:tcW w:w="567" w:type="dxa"/>
          </w:tcPr>
          <w:p w:rsidR="00621C47" w:rsidRPr="00621C47" w:rsidRDefault="00621C47" w:rsidP="00621C47">
            <w:pPr>
              <w:widowControl w:val="0"/>
              <w:tabs>
                <w:tab w:val="right" w:leader="dot" w:pos="6480"/>
              </w:tabs>
              <w:adjustRightInd w:val="0"/>
              <w:spacing w:before="0" w:after="0"/>
              <w:ind w:right="-392" w:firstLine="0"/>
              <w:textAlignment w:val="baseline"/>
              <w:rPr>
                <w:rFonts w:eastAsia="Microsoft YaHei" w:cs="Times New Roman"/>
                <w:spacing w:val="-5"/>
                <w:szCs w:val="26"/>
              </w:rPr>
            </w:pPr>
            <w:r w:rsidRPr="00621C47">
              <w:rPr>
                <w:rFonts w:eastAsia="Microsoft YaHei" w:cs="Times New Roman"/>
                <w:spacing w:val="-5"/>
                <w:position w:val="-4"/>
                <w:szCs w:val="26"/>
              </w:rPr>
              <w:object w:dxaOrig="200" w:dyaOrig="200">
                <v:shape id="_x0000_i1040" type="#_x0000_t75" style="width:7.25pt;height:7.25pt" o:ole="">
                  <v:imagedata r:id="rId41" o:title=""/>
                </v:shape>
                <o:OLEObject Type="Embed" ProgID="Equation.3" ShapeID="_x0000_i1040" DrawAspect="Content" ObjectID="_1677923714" r:id="rId42"/>
              </w:object>
            </w:r>
          </w:p>
        </w:tc>
        <w:tc>
          <w:tcPr>
            <w:tcW w:w="567" w:type="dxa"/>
            <w:vAlign w:val="center"/>
          </w:tcPr>
          <w:p w:rsidR="00621C47" w:rsidRPr="00621C47" w:rsidRDefault="00621C47" w:rsidP="00621C47">
            <w:pPr>
              <w:widowControl w:val="0"/>
              <w:tabs>
                <w:tab w:val="right" w:leader="dot" w:pos="6480"/>
              </w:tabs>
              <w:adjustRightInd w:val="0"/>
              <w:spacing w:before="0" w:after="0"/>
              <w:ind w:firstLine="0"/>
              <w:textAlignment w:val="baseline"/>
              <w:rPr>
                <w:rFonts w:eastAsia="Microsoft YaHei" w:cs="Times New Roman"/>
                <w:spacing w:val="-5"/>
                <w:szCs w:val="26"/>
              </w:rPr>
            </w:pPr>
            <w:r w:rsidRPr="00621C47">
              <w:rPr>
                <w:rFonts w:eastAsia="Microsoft YaHei" w:cs="Times New Roman"/>
                <w:spacing w:val="-5"/>
                <w:szCs w:val="26"/>
              </w:rPr>
              <w:t>-</w:t>
            </w:r>
          </w:p>
        </w:tc>
        <w:tc>
          <w:tcPr>
            <w:tcW w:w="8222" w:type="dxa"/>
            <w:vAlign w:val="center"/>
          </w:tcPr>
          <w:p w:rsidR="00621C47" w:rsidRPr="00621C47" w:rsidRDefault="00621C47" w:rsidP="00621C47">
            <w:pPr>
              <w:widowControl w:val="0"/>
              <w:tabs>
                <w:tab w:val="right" w:leader="dot" w:pos="6480"/>
              </w:tabs>
              <w:adjustRightInd w:val="0"/>
              <w:spacing w:before="0" w:after="0"/>
              <w:ind w:firstLine="0"/>
              <w:jc w:val="left"/>
              <w:textAlignment w:val="baseline"/>
              <w:rPr>
                <w:rFonts w:eastAsia="Microsoft YaHei" w:cs="Times New Roman"/>
                <w:spacing w:val="-5"/>
                <w:szCs w:val="26"/>
              </w:rPr>
            </w:pPr>
            <w:r w:rsidRPr="00621C47">
              <w:rPr>
                <w:rFonts w:eastAsia="Microsoft YaHei" w:cs="Times New Roman"/>
                <w:spacing w:val="-5"/>
                <w:szCs w:val="26"/>
              </w:rPr>
              <w:t>время, отсчитываемое после начала исходного события, ч;</w:t>
            </w:r>
          </w:p>
        </w:tc>
      </w:tr>
      <w:tr w:rsidR="00621C47" w:rsidRPr="00621C47" w:rsidTr="005568DD">
        <w:tc>
          <w:tcPr>
            <w:tcW w:w="567" w:type="dxa"/>
          </w:tcPr>
          <w:p w:rsidR="00621C47" w:rsidRPr="00621C47" w:rsidRDefault="00621C47" w:rsidP="00621C47">
            <w:pPr>
              <w:widowControl w:val="0"/>
              <w:tabs>
                <w:tab w:val="right" w:leader="dot" w:pos="6480"/>
              </w:tabs>
              <w:adjustRightInd w:val="0"/>
              <w:spacing w:before="0" w:after="0"/>
              <w:ind w:right="-392" w:firstLine="0"/>
              <w:textAlignment w:val="baseline"/>
              <w:rPr>
                <w:rFonts w:eastAsia="Microsoft YaHei" w:cs="Times New Roman"/>
                <w:spacing w:val="-5"/>
                <w:szCs w:val="26"/>
              </w:rPr>
            </w:pPr>
            <w:r w:rsidRPr="00621C47">
              <w:rPr>
                <w:rFonts w:eastAsia="Microsoft YaHei" w:cs="Times New Roman"/>
                <w:spacing w:val="-5"/>
                <w:position w:val="-12"/>
                <w:szCs w:val="26"/>
              </w:rPr>
              <w:object w:dxaOrig="200" w:dyaOrig="360">
                <v:shape id="_x0000_i1041" type="#_x0000_t75" style="width:7.25pt;height:21.8pt" o:ole="">
                  <v:imagedata r:id="rId43" o:title=""/>
                </v:shape>
                <o:OLEObject Type="Embed" ProgID="Equation.3" ShapeID="_x0000_i1041" DrawAspect="Content" ObjectID="_1677923715" r:id="rId44"/>
              </w:object>
            </w:r>
          </w:p>
        </w:tc>
        <w:tc>
          <w:tcPr>
            <w:tcW w:w="567" w:type="dxa"/>
            <w:vAlign w:val="center"/>
          </w:tcPr>
          <w:p w:rsidR="00621C47" w:rsidRPr="00621C47" w:rsidRDefault="00621C47" w:rsidP="00621C47">
            <w:pPr>
              <w:widowControl w:val="0"/>
              <w:tabs>
                <w:tab w:val="right" w:leader="dot" w:pos="6480"/>
              </w:tabs>
              <w:adjustRightInd w:val="0"/>
              <w:spacing w:before="0" w:after="0"/>
              <w:ind w:firstLine="0"/>
              <w:textAlignment w:val="baseline"/>
              <w:rPr>
                <w:rFonts w:eastAsia="Microsoft YaHei" w:cs="Times New Roman"/>
                <w:spacing w:val="-5"/>
                <w:szCs w:val="26"/>
              </w:rPr>
            </w:pPr>
            <w:r w:rsidRPr="00621C47">
              <w:rPr>
                <w:rFonts w:eastAsia="Microsoft YaHei" w:cs="Times New Roman"/>
                <w:spacing w:val="-5"/>
                <w:szCs w:val="26"/>
              </w:rPr>
              <w:t>-</w:t>
            </w:r>
          </w:p>
        </w:tc>
        <w:tc>
          <w:tcPr>
            <w:tcW w:w="8222" w:type="dxa"/>
            <w:vAlign w:val="center"/>
          </w:tcPr>
          <w:p w:rsidR="00621C47" w:rsidRPr="00621C47" w:rsidRDefault="00621C47" w:rsidP="00621C47">
            <w:pPr>
              <w:widowControl w:val="0"/>
              <w:tabs>
                <w:tab w:val="right" w:leader="dot" w:pos="6480"/>
              </w:tabs>
              <w:adjustRightInd w:val="0"/>
              <w:spacing w:before="0" w:after="0"/>
              <w:ind w:firstLine="0"/>
              <w:jc w:val="left"/>
              <w:textAlignment w:val="baseline"/>
              <w:rPr>
                <w:rFonts w:eastAsia="Microsoft YaHei" w:cs="Times New Roman"/>
                <w:spacing w:val="-5"/>
                <w:szCs w:val="26"/>
              </w:rPr>
            </w:pPr>
            <w:r w:rsidRPr="00621C47">
              <w:rPr>
                <w:rFonts w:eastAsia="Microsoft YaHei" w:cs="Times New Roman"/>
                <w:spacing w:val="-5"/>
                <w:szCs w:val="26"/>
              </w:rPr>
              <w:t xml:space="preserve">температура в отапливаемом помещении, которая была в момент начала исходного события, </w:t>
            </w:r>
            <w:r w:rsidRPr="00621C47">
              <w:rPr>
                <w:rFonts w:eastAsia="Microsoft YaHei" w:cs="Times New Roman"/>
                <w:spacing w:val="-5"/>
                <w:szCs w:val="26"/>
                <w:vertAlign w:val="superscript"/>
              </w:rPr>
              <w:t>°</w:t>
            </w:r>
            <w:r w:rsidRPr="00621C47">
              <w:rPr>
                <w:rFonts w:eastAsia="Microsoft YaHei" w:cs="Times New Roman"/>
                <w:spacing w:val="-5"/>
                <w:szCs w:val="26"/>
              </w:rPr>
              <w:t>С;</w:t>
            </w:r>
          </w:p>
        </w:tc>
      </w:tr>
      <w:tr w:rsidR="00621C47" w:rsidRPr="00621C47" w:rsidTr="005568DD">
        <w:tc>
          <w:tcPr>
            <w:tcW w:w="567" w:type="dxa"/>
          </w:tcPr>
          <w:p w:rsidR="00621C47" w:rsidRPr="00621C47" w:rsidRDefault="00621C47" w:rsidP="00621C47">
            <w:pPr>
              <w:widowControl w:val="0"/>
              <w:tabs>
                <w:tab w:val="right" w:leader="dot" w:pos="6480"/>
              </w:tabs>
              <w:adjustRightInd w:val="0"/>
              <w:spacing w:before="0" w:after="0"/>
              <w:ind w:right="-392" w:firstLine="0"/>
              <w:textAlignment w:val="baseline"/>
              <w:rPr>
                <w:rFonts w:eastAsia="Microsoft YaHei" w:cs="Times New Roman"/>
                <w:spacing w:val="-5"/>
                <w:szCs w:val="26"/>
              </w:rPr>
            </w:pPr>
            <w:r w:rsidRPr="00621C47">
              <w:rPr>
                <w:rFonts w:eastAsia="Microsoft YaHei" w:cs="Times New Roman"/>
                <w:spacing w:val="-5"/>
                <w:position w:val="-12"/>
                <w:szCs w:val="26"/>
              </w:rPr>
              <w:object w:dxaOrig="220" w:dyaOrig="360">
                <v:shape id="_x0000_i1042" type="#_x0000_t75" style="width:7.25pt;height:21.8pt" o:ole="">
                  <v:imagedata r:id="rId45" o:title=""/>
                </v:shape>
                <o:OLEObject Type="Embed" ProgID="Equation.3" ShapeID="_x0000_i1042" DrawAspect="Content" ObjectID="_1677923716" r:id="rId46"/>
              </w:object>
            </w:r>
          </w:p>
        </w:tc>
        <w:tc>
          <w:tcPr>
            <w:tcW w:w="567" w:type="dxa"/>
            <w:vAlign w:val="center"/>
          </w:tcPr>
          <w:p w:rsidR="00621C47" w:rsidRPr="00621C47" w:rsidRDefault="00621C47" w:rsidP="00621C47">
            <w:pPr>
              <w:widowControl w:val="0"/>
              <w:tabs>
                <w:tab w:val="right" w:leader="dot" w:pos="6480"/>
              </w:tabs>
              <w:adjustRightInd w:val="0"/>
              <w:spacing w:before="0" w:after="0"/>
              <w:ind w:firstLine="0"/>
              <w:textAlignment w:val="baseline"/>
              <w:rPr>
                <w:rFonts w:eastAsia="Microsoft YaHei" w:cs="Times New Roman"/>
                <w:spacing w:val="-5"/>
                <w:szCs w:val="26"/>
              </w:rPr>
            </w:pPr>
            <w:r w:rsidRPr="00621C47">
              <w:rPr>
                <w:rFonts w:eastAsia="Microsoft YaHei" w:cs="Times New Roman"/>
                <w:spacing w:val="-5"/>
                <w:szCs w:val="26"/>
              </w:rPr>
              <w:t>-</w:t>
            </w:r>
          </w:p>
        </w:tc>
        <w:tc>
          <w:tcPr>
            <w:tcW w:w="8222" w:type="dxa"/>
            <w:vAlign w:val="center"/>
          </w:tcPr>
          <w:p w:rsidR="00621C47" w:rsidRPr="00621C47" w:rsidRDefault="00621C47" w:rsidP="00621C47">
            <w:pPr>
              <w:widowControl w:val="0"/>
              <w:tabs>
                <w:tab w:val="right" w:leader="dot" w:pos="6480"/>
              </w:tabs>
              <w:adjustRightInd w:val="0"/>
              <w:spacing w:before="0" w:after="0"/>
              <w:ind w:firstLine="0"/>
              <w:jc w:val="left"/>
              <w:textAlignment w:val="baseline"/>
              <w:rPr>
                <w:rFonts w:eastAsia="Microsoft YaHei" w:cs="Times New Roman"/>
                <w:spacing w:val="-5"/>
                <w:szCs w:val="26"/>
              </w:rPr>
            </w:pPr>
            <w:r w:rsidRPr="00621C47">
              <w:rPr>
                <w:rFonts w:eastAsia="Microsoft YaHei" w:cs="Times New Roman"/>
                <w:spacing w:val="-5"/>
                <w:szCs w:val="26"/>
              </w:rPr>
              <w:t xml:space="preserve">температура наружного воздуха, усредненная за период времени </w:t>
            </w:r>
            <w:r w:rsidRPr="00621C47">
              <w:rPr>
                <w:rFonts w:eastAsia="Microsoft YaHei" w:cs="Times New Roman"/>
                <w:spacing w:val="-5"/>
                <w:szCs w:val="26"/>
                <w:lang w:val="en-US"/>
              </w:rPr>
              <w:t>z</w:t>
            </w:r>
            <w:r w:rsidRPr="00621C47">
              <w:rPr>
                <w:rFonts w:eastAsia="Microsoft YaHei" w:cs="Times New Roman"/>
                <w:spacing w:val="-5"/>
                <w:szCs w:val="26"/>
              </w:rPr>
              <w:t xml:space="preserve">, </w:t>
            </w:r>
            <w:r w:rsidRPr="00621C47">
              <w:rPr>
                <w:rFonts w:eastAsia="Microsoft YaHei" w:cs="Times New Roman"/>
                <w:spacing w:val="-5"/>
                <w:szCs w:val="26"/>
                <w:vertAlign w:val="superscript"/>
              </w:rPr>
              <w:t>°</w:t>
            </w:r>
            <w:r w:rsidRPr="00621C47">
              <w:rPr>
                <w:rFonts w:eastAsia="Microsoft YaHei" w:cs="Times New Roman"/>
                <w:spacing w:val="-5"/>
                <w:szCs w:val="26"/>
              </w:rPr>
              <w:t>С;</w:t>
            </w:r>
          </w:p>
        </w:tc>
      </w:tr>
      <w:tr w:rsidR="00621C47" w:rsidRPr="00621C47" w:rsidTr="005568DD">
        <w:tc>
          <w:tcPr>
            <w:tcW w:w="567" w:type="dxa"/>
          </w:tcPr>
          <w:p w:rsidR="00621C47" w:rsidRPr="00621C47" w:rsidRDefault="00621C47" w:rsidP="00621C47">
            <w:pPr>
              <w:widowControl w:val="0"/>
              <w:tabs>
                <w:tab w:val="right" w:leader="dot" w:pos="6480"/>
              </w:tabs>
              <w:adjustRightInd w:val="0"/>
              <w:spacing w:before="0" w:after="0"/>
              <w:ind w:right="-392" w:firstLine="0"/>
              <w:textAlignment w:val="baseline"/>
              <w:rPr>
                <w:rFonts w:eastAsia="Microsoft YaHei" w:cs="Times New Roman"/>
                <w:spacing w:val="-5"/>
                <w:szCs w:val="26"/>
              </w:rPr>
            </w:pPr>
            <w:r w:rsidRPr="00621C47">
              <w:rPr>
                <w:rFonts w:eastAsia="Microsoft YaHei" w:cs="Times New Roman"/>
                <w:spacing w:val="-5"/>
                <w:position w:val="-12"/>
                <w:szCs w:val="26"/>
              </w:rPr>
              <w:object w:dxaOrig="300" w:dyaOrig="360">
                <v:shape id="_x0000_i1043" type="#_x0000_t75" style="width:14.5pt;height:21.8pt" o:ole="">
                  <v:imagedata r:id="rId47" o:title=""/>
                </v:shape>
                <o:OLEObject Type="Embed" ProgID="Equation.3" ShapeID="_x0000_i1043" DrawAspect="Content" ObjectID="_1677923717" r:id="rId48"/>
              </w:object>
            </w:r>
          </w:p>
        </w:tc>
        <w:tc>
          <w:tcPr>
            <w:tcW w:w="567" w:type="dxa"/>
            <w:vAlign w:val="center"/>
          </w:tcPr>
          <w:p w:rsidR="00621C47" w:rsidRPr="00621C47" w:rsidRDefault="00621C47" w:rsidP="00621C47">
            <w:pPr>
              <w:widowControl w:val="0"/>
              <w:tabs>
                <w:tab w:val="right" w:leader="dot" w:pos="6480"/>
              </w:tabs>
              <w:adjustRightInd w:val="0"/>
              <w:spacing w:before="0" w:after="0"/>
              <w:ind w:firstLine="0"/>
              <w:textAlignment w:val="baseline"/>
              <w:rPr>
                <w:rFonts w:eastAsia="Microsoft YaHei" w:cs="Times New Roman"/>
                <w:spacing w:val="-5"/>
                <w:szCs w:val="26"/>
              </w:rPr>
            </w:pPr>
            <w:r w:rsidRPr="00621C47">
              <w:rPr>
                <w:rFonts w:eastAsia="Microsoft YaHei" w:cs="Times New Roman"/>
                <w:spacing w:val="-5"/>
                <w:szCs w:val="26"/>
              </w:rPr>
              <w:t>-</w:t>
            </w:r>
          </w:p>
        </w:tc>
        <w:tc>
          <w:tcPr>
            <w:tcW w:w="8222" w:type="dxa"/>
            <w:vAlign w:val="center"/>
          </w:tcPr>
          <w:p w:rsidR="00621C47" w:rsidRPr="00621C47" w:rsidRDefault="00621C47" w:rsidP="00621C47">
            <w:pPr>
              <w:widowControl w:val="0"/>
              <w:tabs>
                <w:tab w:val="right" w:leader="dot" w:pos="6480"/>
              </w:tabs>
              <w:adjustRightInd w:val="0"/>
              <w:spacing w:before="0" w:after="0"/>
              <w:ind w:firstLine="0"/>
              <w:jc w:val="left"/>
              <w:textAlignment w:val="baseline"/>
              <w:rPr>
                <w:rFonts w:eastAsia="Microsoft YaHei" w:cs="Times New Roman"/>
                <w:spacing w:val="-5"/>
                <w:szCs w:val="26"/>
              </w:rPr>
            </w:pPr>
            <w:r w:rsidRPr="00621C47">
              <w:rPr>
                <w:rFonts w:eastAsia="Microsoft YaHei" w:cs="Times New Roman"/>
                <w:spacing w:val="-5"/>
                <w:szCs w:val="26"/>
              </w:rPr>
              <w:t>подача теплоты в помещение, Дж/ч;</w:t>
            </w:r>
          </w:p>
        </w:tc>
      </w:tr>
      <w:tr w:rsidR="00621C47" w:rsidRPr="00621C47" w:rsidTr="005568DD">
        <w:tc>
          <w:tcPr>
            <w:tcW w:w="567" w:type="dxa"/>
          </w:tcPr>
          <w:p w:rsidR="00621C47" w:rsidRPr="00621C47" w:rsidRDefault="00621C47" w:rsidP="00621C47">
            <w:pPr>
              <w:widowControl w:val="0"/>
              <w:tabs>
                <w:tab w:val="right" w:leader="dot" w:pos="6480"/>
              </w:tabs>
              <w:adjustRightInd w:val="0"/>
              <w:spacing w:before="0" w:after="0"/>
              <w:ind w:right="-392" w:firstLine="0"/>
              <w:textAlignment w:val="baseline"/>
              <w:rPr>
                <w:rFonts w:eastAsia="Microsoft YaHei" w:cs="Times New Roman"/>
                <w:spacing w:val="-5"/>
                <w:szCs w:val="26"/>
              </w:rPr>
            </w:pPr>
            <w:r w:rsidRPr="00621C47">
              <w:rPr>
                <w:rFonts w:eastAsia="Microsoft YaHei" w:cs="Times New Roman"/>
                <w:spacing w:val="-5"/>
                <w:position w:val="-12"/>
                <w:szCs w:val="26"/>
              </w:rPr>
              <w:object w:dxaOrig="440" w:dyaOrig="360">
                <v:shape id="_x0000_i1044" type="#_x0000_t75" style="width:21.8pt;height:21.8pt" o:ole="">
                  <v:imagedata r:id="rId49" o:title=""/>
                </v:shape>
                <o:OLEObject Type="Embed" ProgID="Equation.3" ShapeID="_x0000_i1044" DrawAspect="Content" ObjectID="_1677923718" r:id="rId50"/>
              </w:object>
            </w:r>
          </w:p>
        </w:tc>
        <w:tc>
          <w:tcPr>
            <w:tcW w:w="567" w:type="dxa"/>
            <w:vAlign w:val="center"/>
          </w:tcPr>
          <w:p w:rsidR="00621C47" w:rsidRPr="00621C47" w:rsidRDefault="00621C47" w:rsidP="00621C47">
            <w:pPr>
              <w:widowControl w:val="0"/>
              <w:tabs>
                <w:tab w:val="right" w:leader="dot" w:pos="6480"/>
              </w:tabs>
              <w:adjustRightInd w:val="0"/>
              <w:spacing w:before="0" w:after="0"/>
              <w:ind w:firstLine="0"/>
              <w:textAlignment w:val="baseline"/>
              <w:rPr>
                <w:rFonts w:eastAsia="Microsoft YaHei" w:cs="Times New Roman"/>
                <w:spacing w:val="-5"/>
                <w:szCs w:val="26"/>
              </w:rPr>
            </w:pPr>
            <w:r w:rsidRPr="00621C47">
              <w:rPr>
                <w:rFonts w:eastAsia="Microsoft YaHei" w:cs="Times New Roman"/>
                <w:spacing w:val="-5"/>
                <w:szCs w:val="26"/>
              </w:rPr>
              <w:t>-</w:t>
            </w:r>
          </w:p>
        </w:tc>
        <w:tc>
          <w:tcPr>
            <w:tcW w:w="8222" w:type="dxa"/>
            <w:vAlign w:val="center"/>
          </w:tcPr>
          <w:p w:rsidR="00621C47" w:rsidRPr="00621C47" w:rsidRDefault="00621C47" w:rsidP="00621C47">
            <w:pPr>
              <w:widowControl w:val="0"/>
              <w:tabs>
                <w:tab w:val="right" w:leader="dot" w:pos="6480"/>
              </w:tabs>
              <w:adjustRightInd w:val="0"/>
              <w:spacing w:before="0" w:after="0"/>
              <w:ind w:firstLine="0"/>
              <w:jc w:val="left"/>
              <w:textAlignment w:val="baseline"/>
              <w:rPr>
                <w:rFonts w:eastAsia="Microsoft YaHei" w:cs="Times New Roman"/>
                <w:spacing w:val="-5"/>
                <w:szCs w:val="26"/>
              </w:rPr>
            </w:pPr>
            <w:r w:rsidRPr="00621C47">
              <w:rPr>
                <w:rFonts w:eastAsia="Microsoft YaHei" w:cs="Times New Roman"/>
                <w:spacing w:val="-5"/>
                <w:szCs w:val="26"/>
              </w:rPr>
              <w:t>удельные расчетные тепловые потери здания, Дж/(ч·</w:t>
            </w:r>
            <w:r w:rsidRPr="00621C47">
              <w:rPr>
                <w:rFonts w:eastAsia="Microsoft YaHei" w:cs="Times New Roman"/>
                <w:spacing w:val="-5"/>
                <w:szCs w:val="26"/>
                <w:vertAlign w:val="superscript"/>
              </w:rPr>
              <w:t>°</w:t>
            </w:r>
            <w:r w:rsidRPr="00621C47">
              <w:rPr>
                <w:rFonts w:eastAsia="Microsoft YaHei" w:cs="Times New Roman"/>
                <w:spacing w:val="-5"/>
                <w:szCs w:val="26"/>
              </w:rPr>
              <w:t>С);</w:t>
            </w:r>
          </w:p>
        </w:tc>
      </w:tr>
      <w:tr w:rsidR="00621C47" w:rsidRPr="00621C47" w:rsidTr="005568DD">
        <w:tc>
          <w:tcPr>
            <w:tcW w:w="567" w:type="dxa"/>
          </w:tcPr>
          <w:p w:rsidR="00621C47" w:rsidRPr="00621C47" w:rsidRDefault="00621C47" w:rsidP="00621C47">
            <w:pPr>
              <w:widowControl w:val="0"/>
              <w:tabs>
                <w:tab w:val="right" w:leader="dot" w:pos="6480"/>
              </w:tabs>
              <w:adjustRightInd w:val="0"/>
              <w:spacing w:before="0" w:after="0"/>
              <w:ind w:right="-392" w:firstLine="0"/>
              <w:textAlignment w:val="baseline"/>
              <w:rPr>
                <w:rFonts w:eastAsia="Microsoft YaHei" w:cs="Times New Roman"/>
                <w:spacing w:val="-5"/>
                <w:szCs w:val="26"/>
              </w:rPr>
            </w:pPr>
            <w:r w:rsidRPr="00621C47">
              <w:rPr>
                <w:rFonts w:eastAsia="Microsoft YaHei" w:cs="Times New Roman"/>
                <w:spacing w:val="-5"/>
                <w:position w:val="-10"/>
                <w:szCs w:val="26"/>
              </w:rPr>
              <w:object w:dxaOrig="240" w:dyaOrig="320">
                <v:shape id="_x0000_i1045" type="#_x0000_t75" style="width:14.5pt;height:14.5pt" o:ole="">
                  <v:imagedata r:id="rId51" o:title=""/>
                </v:shape>
                <o:OLEObject Type="Embed" ProgID="Equation.3" ShapeID="_x0000_i1045" DrawAspect="Content" ObjectID="_1677923719" r:id="rId52"/>
              </w:object>
            </w:r>
          </w:p>
        </w:tc>
        <w:tc>
          <w:tcPr>
            <w:tcW w:w="567" w:type="dxa"/>
            <w:vAlign w:val="center"/>
          </w:tcPr>
          <w:p w:rsidR="00621C47" w:rsidRPr="00621C47" w:rsidRDefault="00621C47" w:rsidP="00621C47">
            <w:pPr>
              <w:widowControl w:val="0"/>
              <w:tabs>
                <w:tab w:val="right" w:leader="dot" w:pos="6480"/>
              </w:tabs>
              <w:adjustRightInd w:val="0"/>
              <w:spacing w:before="0" w:after="0"/>
              <w:ind w:firstLine="0"/>
              <w:textAlignment w:val="baseline"/>
              <w:rPr>
                <w:rFonts w:eastAsia="Microsoft YaHei" w:cs="Times New Roman"/>
                <w:spacing w:val="-5"/>
                <w:szCs w:val="26"/>
              </w:rPr>
            </w:pPr>
            <w:r w:rsidRPr="00621C47">
              <w:rPr>
                <w:rFonts w:eastAsia="Microsoft YaHei" w:cs="Times New Roman"/>
                <w:spacing w:val="-5"/>
                <w:szCs w:val="26"/>
              </w:rPr>
              <w:t>-</w:t>
            </w:r>
          </w:p>
        </w:tc>
        <w:tc>
          <w:tcPr>
            <w:tcW w:w="8222" w:type="dxa"/>
            <w:vAlign w:val="center"/>
          </w:tcPr>
          <w:p w:rsidR="00621C47" w:rsidRPr="00621C47" w:rsidRDefault="00621C47" w:rsidP="00621C47">
            <w:pPr>
              <w:widowControl w:val="0"/>
              <w:tabs>
                <w:tab w:val="right" w:leader="dot" w:pos="6480"/>
              </w:tabs>
              <w:adjustRightInd w:val="0"/>
              <w:spacing w:before="0" w:after="0"/>
              <w:ind w:firstLine="0"/>
              <w:jc w:val="left"/>
              <w:textAlignment w:val="baseline"/>
              <w:rPr>
                <w:rFonts w:eastAsia="Microsoft YaHei" w:cs="Times New Roman"/>
                <w:spacing w:val="-5"/>
                <w:szCs w:val="26"/>
              </w:rPr>
            </w:pPr>
            <w:r w:rsidRPr="00621C47">
              <w:rPr>
                <w:rFonts w:eastAsia="Microsoft YaHei" w:cs="Times New Roman"/>
                <w:spacing w:val="-5"/>
                <w:szCs w:val="26"/>
              </w:rPr>
              <w:t>коэффициент аккумуляции помещения (здания), ч.</w:t>
            </w:r>
          </w:p>
        </w:tc>
      </w:tr>
    </w:tbl>
    <w:p w:rsidR="00621C47" w:rsidRPr="00621C47" w:rsidRDefault="00621C47" w:rsidP="00621C47">
      <w:pPr>
        <w:widowControl w:val="0"/>
        <w:tabs>
          <w:tab w:val="left" w:pos="709"/>
          <w:tab w:val="left" w:pos="851"/>
        </w:tabs>
        <w:adjustRightInd w:val="0"/>
        <w:spacing w:after="0" w:line="360" w:lineRule="auto"/>
        <w:ind w:firstLine="567"/>
        <w:textAlignment w:val="baseline"/>
        <w:rPr>
          <w:rFonts w:eastAsia="Microsoft YaHei" w:cs="Times New Roman"/>
          <w:spacing w:val="-5"/>
          <w:szCs w:val="26"/>
        </w:rPr>
      </w:pPr>
      <w:r w:rsidRPr="00621C47">
        <w:rPr>
          <w:rFonts w:eastAsia="Microsoft YaHei" w:cs="Times New Roman"/>
          <w:spacing w:val="-5"/>
          <w:szCs w:val="26"/>
        </w:rPr>
        <w:t>Для расчета времени снижения температуры в жилом задании до +12</w:t>
      </w:r>
      <w:r w:rsidRPr="00621C47">
        <w:rPr>
          <w:rFonts w:eastAsia="Microsoft YaHei" w:cs="Times New Roman"/>
          <w:spacing w:val="-5"/>
          <w:szCs w:val="26"/>
          <w:vertAlign w:val="superscript"/>
        </w:rPr>
        <w:t>°</w:t>
      </w:r>
      <w:r w:rsidRPr="00621C47">
        <w:rPr>
          <w:rFonts w:eastAsia="Microsoft YaHei" w:cs="Times New Roman"/>
          <w:spacing w:val="-5"/>
          <w:szCs w:val="26"/>
        </w:rPr>
        <w:t xml:space="preserve">С при внезапном прекращении теплоснабжения эта формула </w:t>
      </w:r>
      <w:proofErr w:type="gramStart"/>
      <w:r w:rsidRPr="00621C47">
        <w:rPr>
          <w:rFonts w:eastAsia="Microsoft YaHei" w:cs="Times New Roman"/>
          <w:spacing w:val="-5"/>
          <w:szCs w:val="26"/>
        </w:rPr>
        <w:t xml:space="preserve">при </w:t>
      </w:r>
      <w:r w:rsidRPr="00621C47">
        <w:rPr>
          <w:rFonts w:eastAsia="Microsoft YaHei" w:cs="Times New Roman"/>
          <w:spacing w:val="-5"/>
          <w:position w:val="-32"/>
          <w:szCs w:val="26"/>
        </w:rPr>
        <w:object w:dxaOrig="1060" w:dyaOrig="760">
          <v:shape id="_x0000_i1046" type="#_x0000_t75" style="width:57.5pt;height:35.7pt" o:ole="">
            <v:imagedata r:id="rId53" o:title=""/>
          </v:shape>
          <o:OLEObject Type="Embed" ProgID="Equation.DSMT4" ShapeID="_x0000_i1046" DrawAspect="Content" ObjectID="_1677923720" r:id="rId54"/>
        </w:object>
      </w:r>
      <w:r w:rsidRPr="00621C47">
        <w:rPr>
          <w:rFonts w:eastAsia="Microsoft YaHei" w:cs="Times New Roman"/>
          <w:spacing w:val="-5"/>
          <w:position w:val="-30"/>
          <w:szCs w:val="26"/>
        </w:rPr>
        <w:t xml:space="preserve"> </w:t>
      </w:r>
      <w:r w:rsidRPr="00621C47">
        <w:rPr>
          <w:rFonts w:eastAsia="Microsoft YaHei" w:cs="Times New Roman"/>
          <w:spacing w:val="-5"/>
          <w:szCs w:val="26"/>
        </w:rPr>
        <w:t>имеет</w:t>
      </w:r>
      <w:proofErr w:type="gramEnd"/>
      <w:r w:rsidRPr="00621C47">
        <w:rPr>
          <w:rFonts w:eastAsia="Microsoft YaHei" w:cs="Times New Roman"/>
          <w:spacing w:val="-5"/>
          <w:szCs w:val="26"/>
        </w:rPr>
        <w:t xml:space="preserve"> следующий вид:</w:t>
      </w:r>
    </w:p>
    <w:tbl>
      <w:tblPr>
        <w:tblW w:w="9217" w:type="dxa"/>
        <w:tblInd w:w="108" w:type="dxa"/>
        <w:tblLook w:val="01E0" w:firstRow="1" w:lastRow="1" w:firstColumn="1" w:lastColumn="1" w:noHBand="0" w:noVBand="0"/>
      </w:tblPr>
      <w:tblGrid>
        <w:gridCol w:w="1088"/>
        <w:gridCol w:w="451"/>
        <w:gridCol w:w="5752"/>
        <w:gridCol w:w="1719"/>
        <w:gridCol w:w="207"/>
      </w:tblGrid>
      <w:tr w:rsidR="00621C47" w:rsidRPr="00EC5828" w:rsidTr="00621C47">
        <w:trPr>
          <w:gridAfter w:val="1"/>
          <w:wAfter w:w="207" w:type="dxa"/>
          <w:trHeight w:val="1125"/>
        </w:trPr>
        <w:tc>
          <w:tcPr>
            <w:tcW w:w="7291" w:type="dxa"/>
            <w:gridSpan w:val="3"/>
            <w:vAlign w:val="center"/>
          </w:tcPr>
          <w:p w:rsidR="00621C47" w:rsidRPr="00EC5828" w:rsidRDefault="00621C47" w:rsidP="00621C47">
            <w:pPr>
              <w:widowControl w:val="0"/>
              <w:tabs>
                <w:tab w:val="right" w:leader="dot" w:pos="6480"/>
              </w:tabs>
              <w:adjustRightInd w:val="0"/>
              <w:spacing w:before="0"/>
              <w:ind w:firstLine="567"/>
              <w:jc w:val="center"/>
              <w:textAlignment w:val="baseline"/>
              <w:rPr>
                <w:rFonts w:eastAsia="Microsoft YaHei" w:cs="Times New Roman"/>
                <w:spacing w:val="-5"/>
                <w:sz w:val="26"/>
                <w:szCs w:val="26"/>
              </w:rPr>
            </w:pPr>
            <w:r w:rsidRPr="00EC5828">
              <w:rPr>
                <w:rFonts w:eastAsia="Microsoft YaHei" w:cs="Times New Roman"/>
                <w:spacing w:val="-5"/>
                <w:position w:val="-34"/>
                <w:sz w:val="26"/>
                <w:szCs w:val="26"/>
              </w:rPr>
              <w:object w:dxaOrig="1880" w:dyaOrig="760">
                <v:shape id="_x0000_i1047" type="#_x0000_t75" style="width:93.8pt;height:35.7pt" o:ole="">
                  <v:imagedata r:id="rId55" o:title=""/>
                </v:shape>
                <o:OLEObject Type="Embed" ProgID="Equation.DSMT4" ShapeID="_x0000_i1047" DrawAspect="Content" ObjectID="_1677923721" r:id="rId56"/>
              </w:object>
            </w:r>
            <w:r w:rsidRPr="00EC5828">
              <w:rPr>
                <w:rFonts w:eastAsia="Microsoft YaHei" w:cs="Times New Roman"/>
                <w:spacing w:val="-5"/>
                <w:position w:val="-30"/>
                <w:sz w:val="26"/>
                <w:szCs w:val="26"/>
              </w:rPr>
              <w:t>,</w:t>
            </w:r>
          </w:p>
        </w:tc>
        <w:tc>
          <w:tcPr>
            <w:tcW w:w="1719" w:type="dxa"/>
            <w:vAlign w:val="center"/>
          </w:tcPr>
          <w:p w:rsidR="00621C47" w:rsidRPr="00EC5828" w:rsidRDefault="00621C47" w:rsidP="00621C47">
            <w:pPr>
              <w:widowControl w:val="0"/>
              <w:tabs>
                <w:tab w:val="right" w:leader="dot" w:pos="6480"/>
              </w:tabs>
              <w:adjustRightInd w:val="0"/>
              <w:spacing w:before="0"/>
              <w:ind w:firstLine="567"/>
              <w:jc w:val="center"/>
              <w:textAlignment w:val="baseline"/>
              <w:rPr>
                <w:rFonts w:eastAsia="Microsoft YaHei" w:cs="Times New Roman"/>
                <w:spacing w:val="-5"/>
                <w:sz w:val="26"/>
                <w:szCs w:val="26"/>
              </w:rPr>
            </w:pPr>
            <w:r w:rsidRPr="00EC5828">
              <w:rPr>
                <w:rFonts w:eastAsia="Microsoft YaHei" w:cs="Times New Roman"/>
                <w:spacing w:val="-5"/>
                <w:sz w:val="26"/>
                <w:szCs w:val="26"/>
              </w:rPr>
              <w:t>(1.5)</w:t>
            </w:r>
          </w:p>
        </w:tc>
      </w:tr>
      <w:tr w:rsidR="00621C47" w:rsidRPr="00EC5828" w:rsidTr="00621C47">
        <w:trPr>
          <w:trHeight w:val="763"/>
        </w:trPr>
        <w:tc>
          <w:tcPr>
            <w:tcW w:w="1088" w:type="dxa"/>
            <w:vAlign w:val="center"/>
          </w:tcPr>
          <w:p w:rsidR="00621C47" w:rsidRPr="00EC5828" w:rsidRDefault="00621C47" w:rsidP="00621C47">
            <w:pPr>
              <w:widowControl w:val="0"/>
              <w:tabs>
                <w:tab w:val="right" w:leader="dot" w:pos="6480"/>
              </w:tabs>
              <w:adjustRightInd w:val="0"/>
              <w:spacing w:before="0" w:after="0"/>
              <w:ind w:firstLine="0"/>
              <w:textAlignment w:val="baseline"/>
              <w:rPr>
                <w:rFonts w:eastAsia="Microsoft YaHei" w:cs="Times New Roman"/>
                <w:spacing w:val="-5"/>
                <w:position w:val="-34"/>
                <w:sz w:val="26"/>
                <w:szCs w:val="26"/>
              </w:rPr>
            </w:pPr>
            <w:r w:rsidRPr="00EC5828">
              <w:rPr>
                <w:rFonts w:eastAsia="Microsoft YaHei" w:cs="Times New Roman"/>
                <w:spacing w:val="-5"/>
                <w:sz w:val="26"/>
                <w:szCs w:val="26"/>
              </w:rPr>
              <w:t xml:space="preserve">где </w:t>
            </w:r>
            <w:r w:rsidRPr="00EC5828">
              <w:rPr>
                <w:rFonts w:eastAsia="Microsoft YaHei" w:cs="Times New Roman"/>
                <w:spacing w:val="-5"/>
                <w:position w:val="-14"/>
                <w:sz w:val="26"/>
                <w:szCs w:val="26"/>
              </w:rPr>
              <w:object w:dxaOrig="320" w:dyaOrig="380">
                <v:shape id="_x0000_i1048" type="#_x0000_t75" style="width:14.5pt;height:14.5pt" o:ole="">
                  <v:imagedata r:id="rId57" o:title=""/>
                </v:shape>
                <o:OLEObject Type="Embed" ProgID="Equation.DSMT4" ShapeID="_x0000_i1048" DrawAspect="Content" ObjectID="_1677923722" r:id="rId58"/>
              </w:object>
            </w:r>
          </w:p>
        </w:tc>
        <w:tc>
          <w:tcPr>
            <w:tcW w:w="451" w:type="dxa"/>
            <w:vAlign w:val="center"/>
          </w:tcPr>
          <w:p w:rsidR="00621C47" w:rsidRPr="00EC5828" w:rsidRDefault="00621C47" w:rsidP="00621C47">
            <w:pPr>
              <w:widowControl w:val="0"/>
              <w:tabs>
                <w:tab w:val="right" w:leader="dot" w:pos="6480"/>
              </w:tabs>
              <w:adjustRightInd w:val="0"/>
              <w:spacing w:before="0" w:after="0"/>
              <w:ind w:firstLine="31"/>
              <w:textAlignment w:val="baseline"/>
              <w:rPr>
                <w:rFonts w:eastAsia="Microsoft YaHei" w:cs="Times New Roman"/>
                <w:spacing w:val="-5"/>
                <w:position w:val="-34"/>
                <w:sz w:val="26"/>
                <w:szCs w:val="26"/>
              </w:rPr>
            </w:pPr>
            <w:r w:rsidRPr="00EC5828">
              <w:rPr>
                <w:rFonts w:eastAsia="Microsoft YaHei" w:cs="Times New Roman"/>
                <w:spacing w:val="-5"/>
                <w:sz w:val="26"/>
                <w:szCs w:val="26"/>
              </w:rPr>
              <w:t>-</w:t>
            </w:r>
          </w:p>
        </w:tc>
        <w:tc>
          <w:tcPr>
            <w:tcW w:w="7678" w:type="dxa"/>
            <w:gridSpan w:val="3"/>
            <w:vAlign w:val="center"/>
          </w:tcPr>
          <w:p w:rsidR="00621C47" w:rsidRPr="00EC5828" w:rsidRDefault="00621C47" w:rsidP="00621C47">
            <w:pPr>
              <w:widowControl w:val="0"/>
              <w:tabs>
                <w:tab w:val="right" w:leader="dot" w:pos="6480"/>
              </w:tabs>
              <w:adjustRightInd w:val="0"/>
              <w:spacing w:before="0" w:after="0"/>
              <w:ind w:firstLine="0"/>
              <w:textAlignment w:val="baseline"/>
              <w:rPr>
                <w:rFonts w:eastAsia="Microsoft YaHei" w:cs="Times New Roman"/>
                <w:spacing w:val="-5"/>
                <w:sz w:val="26"/>
                <w:szCs w:val="26"/>
              </w:rPr>
            </w:pPr>
            <w:r w:rsidRPr="00EC5828">
              <w:rPr>
                <w:rFonts w:eastAsia="Microsoft YaHei" w:cs="Times New Roman"/>
                <w:spacing w:val="-5"/>
                <w:sz w:val="26"/>
                <w:szCs w:val="26"/>
              </w:rPr>
              <w:t xml:space="preserve">внутренняя температура, которая устанавливается критерием отказа теплоснабжения (+12 </w:t>
            </w:r>
            <w:r w:rsidRPr="00EC5828">
              <w:rPr>
                <w:rFonts w:eastAsia="Microsoft YaHei" w:cs="Times New Roman"/>
                <w:spacing w:val="-5"/>
                <w:sz w:val="26"/>
                <w:szCs w:val="26"/>
                <w:vertAlign w:val="superscript"/>
              </w:rPr>
              <w:t>°</w:t>
            </w:r>
            <w:r w:rsidRPr="00EC5828">
              <w:rPr>
                <w:rFonts w:eastAsia="Microsoft YaHei" w:cs="Times New Roman"/>
                <w:spacing w:val="-5"/>
                <w:sz w:val="26"/>
                <w:szCs w:val="26"/>
              </w:rPr>
              <w:t>С для жилых зданий);</w:t>
            </w:r>
          </w:p>
        </w:tc>
      </w:tr>
    </w:tbl>
    <w:p w:rsidR="00621C47" w:rsidRPr="00621C47" w:rsidRDefault="00621C47" w:rsidP="00621C47">
      <w:pPr>
        <w:widowControl w:val="0"/>
        <w:tabs>
          <w:tab w:val="left" w:pos="709"/>
          <w:tab w:val="left" w:pos="851"/>
        </w:tabs>
        <w:adjustRightInd w:val="0"/>
        <w:spacing w:before="0" w:after="0"/>
        <w:ind w:firstLine="567"/>
        <w:textAlignment w:val="baseline"/>
        <w:rPr>
          <w:rFonts w:eastAsia="Microsoft YaHei" w:cs="Times New Roman"/>
          <w:spacing w:val="-5"/>
          <w:szCs w:val="26"/>
        </w:rPr>
      </w:pPr>
      <w:r w:rsidRPr="00621C47">
        <w:rPr>
          <w:rFonts w:eastAsia="Microsoft YaHei" w:cs="Times New Roman"/>
          <w:spacing w:val="-5"/>
          <w:szCs w:val="26"/>
        </w:rPr>
        <w:t xml:space="preserve">Расчет проводится для каждой градации повторяемости температуры наружного воздуха для </w:t>
      </w:r>
      <w:proofErr w:type="spellStart"/>
      <w:r w:rsidRPr="00621C47">
        <w:rPr>
          <w:rFonts w:eastAsia="Microsoft YaHei" w:cs="Times New Roman"/>
          <w:spacing w:val="-5"/>
          <w:szCs w:val="26"/>
        </w:rPr>
        <w:t>Осинниковского</w:t>
      </w:r>
      <w:proofErr w:type="spellEnd"/>
      <w:r w:rsidRPr="00621C47">
        <w:rPr>
          <w:rFonts w:eastAsia="Microsoft YaHei" w:cs="Times New Roman"/>
          <w:spacing w:val="-5"/>
          <w:szCs w:val="26"/>
        </w:rPr>
        <w:t xml:space="preserve"> городского округа (таблица 11.1.1) при коэффициенте аккумуляции жилого здания β = 60 часов.</w:t>
      </w:r>
    </w:p>
    <w:p w:rsidR="00621C47" w:rsidRDefault="00621C47" w:rsidP="00621C47">
      <w:pPr>
        <w:pStyle w:val="af"/>
        <w:keepNext/>
      </w:pPr>
      <w:r>
        <w:t xml:space="preserve">Таблица </w:t>
      </w:r>
      <w:r w:rsidR="006B73FB">
        <w:rPr>
          <w:noProof/>
        </w:rPr>
        <w:fldChar w:fldCharType="begin"/>
      </w:r>
      <w:r w:rsidR="006B73FB">
        <w:rPr>
          <w:noProof/>
        </w:rPr>
        <w:instrText xml:space="preserve"> STYLEREF 2 \s </w:instrText>
      </w:r>
      <w:r w:rsidR="006B73FB">
        <w:rPr>
          <w:noProof/>
        </w:rPr>
        <w:fldChar w:fldCharType="separate"/>
      </w:r>
      <w:r w:rsidR="00307F21">
        <w:rPr>
          <w:noProof/>
        </w:rPr>
        <w:t>11.1</w:t>
      </w:r>
      <w:r w:rsidR="006B73FB">
        <w:rPr>
          <w:noProof/>
        </w:rPr>
        <w:fldChar w:fldCharType="end"/>
      </w:r>
      <w:r w:rsidR="0068185A">
        <w:t>.</w:t>
      </w:r>
      <w:r w:rsidR="006B73FB">
        <w:rPr>
          <w:noProof/>
        </w:rPr>
        <w:fldChar w:fldCharType="begin"/>
      </w:r>
      <w:r w:rsidR="006B73FB">
        <w:rPr>
          <w:noProof/>
        </w:rPr>
        <w:instrText xml:space="preserve"> SEQ Таблица \* ARABIC \s 2 </w:instrText>
      </w:r>
      <w:r w:rsidR="006B73FB">
        <w:rPr>
          <w:noProof/>
        </w:rPr>
        <w:fldChar w:fldCharType="separate"/>
      </w:r>
      <w:r w:rsidR="00307F21">
        <w:rPr>
          <w:noProof/>
        </w:rPr>
        <w:t>1</w:t>
      </w:r>
      <w:r w:rsidR="006B73FB">
        <w:rPr>
          <w:noProof/>
        </w:rPr>
        <w:fldChar w:fldCharType="end"/>
      </w:r>
      <w:r>
        <w:t xml:space="preserve"> – </w:t>
      </w:r>
      <w:r w:rsidRPr="00621C47">
        <w:t>Расчет времени снижения температуры внутри отапливаемого помещения</w:t>
      </w:r>
    </w:p>
    <w:tbl>
      <w:tblPr>
        <w:tblW w:w="5000" w:type="pct"/>
        <w:tblLook w:val="04A0" w:firstRow="1" w:lastRow="0" w:firstColumn="1" w:lastColumn="0" w:noHBand="0" w:noVBand="1"/>
      </w:tblPr>
      <w:tblGrid>
        <w:gridCol w:w="3105"/>
        <w:gridCol w:w="2995"/>
        <w:gridCol w:w="3530"/>
      </w:tblGrid>
      <w:tr w:rsidR="00621C47" w:rsidRPr="00621C47" w:rsidTr="005568DD">
        <w:trPr>
          <w:trHeight w:val="20"/>
          <w:tblHeader/>
        </w:trPr>
        <w:tc>
          <w:tcPr>
            <w:tcW w:w="16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b/>
                <w:bCs/>
                <w:color w:val="000000"/>
                <w:sz w:val="20"/>
                <w:szCs w:val="20"/>
                <w:lang w:eastAsia="ru-RU"/>
              </w:rPr>
            </w:pPr>
            <w:r w:rsidRPr="00621C47">
              <w:rPr>
                <w:rFonts w:eastAsia="Times New Roman" w:cs="Times New Roman"/>
                <w:b/>
                <w:bCs/>
                <w:color w:val="000000"/>
                <w:sz w:val="20"/>
                <w:szCs w:val="20"/>
                <w:lang w:eastAsia="ru-RU"/>
              </w:rPr>
              <w:t xml:space="preserve">Температура наружного воздуха, </w:t>
            </w:r>
            <w:r w:rsidRPr="00621C47">
              <w:rPr>
                <w:rFonts w:eastAsia="Times New Roman" w:cs="Times New Roman"/>
                <w:b/>
                <w:bCs/>
                <w:color w:val="000000"/>
                <w:sz w:val="20"/>
                <w:szCs w:val="20"/>
                <w:vertAlign w:val="superscript"/>
                <w:lang w:eastAsia="ru-RU"/>
              </w:rPr>
              <w:t>°</w:t>
            </w:r>
            <w:r w:rsidRPr="00621C47">
              <w:rPr>
                <w:rFonts w:eastAsia="Times New Roman" w:cs="Times New Roman"/>
                <w:b/>
                <w:bCs/>
                <w:color w:val="000000"/>
                <w:sz w:val="20"/>
                <w:szCs w:val="20"/>
                <w:lang w:eastAsia="ru-RU"/>
              </w:rPr>
              <w:t>С</w:t>
            </w:r>
          </w:p>
        </w:tc>
        <w:tc>
          <w:tcPr>
            <w:tcW w:w="1555" w:type="pct"/>
            <w:tcBorders>
              <w:top w:val="single" w:sz="4" w:space="0" w:color="auto"/>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b/>
                <w:bCs/>
                <w:color w:val="000000"/>
                <w:sz w:val="20"/>
                <w:szCs w:val="20"/>
                <w:lang w:eastAsia="ru-RU"/>
              </w:rPr>
            </w:pPr>
            <w:r w:rsidRPr="00621C47">
              <w:rPr>
                <w:rFonts w:eastAsia="Times New Roman" w:cs="Times New Roman"/>
                <w:b/>
                <w:bCs/>
                <w:color w:val="000000"/>
                <w:sz w:val="20"/>
                <w:szCs w:val="20"/>
                <w:lang w:eastAsia="ru-RU"/>
              </w:rPr>
              <w:t>Повторяемость температур наружного воздуха, час</w:t>
            </w:r>
          </w:p>
        </w:tc>
        <w:tc>
          <w:tcPr>
            <w:tcW w:w="1833" w:type="pct"/>
            <w:tcBorders>
              <w:top w:val="single" w:sz="4" w:space="0" w:color="auto"/>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b/>
                <w:bCs/>
                <w:color w:val="000000"/>
                <w:sz w:val="20"/>
                <w:szCs w:val="20"/>
                <w:lang w:eastAsia="ru-RU"/>
              </w:rPr>
            </w:pPr>
            <w:r w:rsidRPr="00621C47">
              <w:rPr>
                <w:rFonts w:eastAsia="Times New Roman" w:cs="Times New Roman"/>
                <w:b/>
                <w:bCs/>
                <w:color w:val="000000"/>
                <w:sz w:val="20"/>
                <w:szCs w:val="20"/>
                <w:lang w:eastAsia="ru-RU"/>
              </w:rPr>
              <w:t xml:space="preserve">Время снижения температуры воздуха внутри отапливаемого помещения до +12 </w:t>
            </w:r>
            <w:r w:rsidRPr="00621C47">
              <w:rPr>
                <w:rFonts w:eastAsia="Times New Roman" w:cs="Times New Roman"/>
                <w:b/>
                <w:bCs/>
                <w:color w:val="000000"/>
                <w:sz w:val="20"/>
                <w:szCs w:val="20"/>
                <w:vertAlign w:val="superscript"/>
                <w:lang w:eastAsia="ru-RU"/>
              </w:rPr>
              <w:t>°</w:t>
            </w:r>
            <w:r w:rsidRPr="00621C47">
              <w:rPr>
                <w:rFonts w:eastAsia="Times New Roman" w:cs="Times New Roman"/>
                <w:b/>
                <w:bCs/>
                <w:color w:val="000000"/>
                <w:sz w:val="20"/>
                <w:szCs w:val="20"/>
                <w:lang w:eastAsia="ru-RU"/>
              </w:rPr>
              <w:t>С</w:t>
            </w:r>
          </w:p>
        </w:tc>
      </w:tr>
      <w:tr w:rsidR="00621C47" w:rsidRPr="00621C47" w:rsidTr="005568D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-50</w:t>
            </w:r>
          </w:p>
        </w:tc>
        <w:tc>
          <w:tcPr>
            <w:tcW w:w="1555"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0</w:t>
            </w:r>
          </w:p>
        </w:tc>
        <w:tc>
          <w:tcPr>
            <w:tcW w:w="1833"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4,85</w:t>
            </w:r>
          </w:p>
        </w:tc>
      </w:tr>
      <w:tr w:rsidR="00621C47" w:rsidRPr="00621C47" w:rsidTr="005568D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-47,5</w:t>
            </w:r>
          </w:p>
        </w:tc>
        <w:tc>
          <w:tcPr>
            <w:tcW w:w="1555"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0</w:t>
            </w:r>
          </w:p>
        </w:tc>
        <w:tc>
          <w:tcPr>
            <w:tcW w:w="1833"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5,05</w:t>
            </w:r>
          </w:p>
        </w:tc>
      </w:tr>
      <w:tr w:rsidR="00621C47" w:rsidRPr="00621C47" w:rsidTr="005568D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-42,5</w:t>
            </w:r>
          </w:p>
        </w:tc>
        <w:tc>
          <w:tcPr>
            <w:tcW w:w="1555"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5</w:t>
            </w:r>
          </w:p>
        </w:tc>
        <w:tc>
          <w:tcPr>
            <w:tcW w:w="1833"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5,48</w:t>
            </w:r>
          </w:p>
        </w:tc>
      </w:tr>
      <w:tr w:rsidR="00621C47" w:rsidRPr="00621C47" w:rsidTr="005568D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-37,5</w:t>
            </w:r>
          </w:p>
        </w:tc>
        <w:tc>
          <w:tcPr>
            <w:tcW w:w="1555"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19</w:t>
            </w:r>
          </w:p>
        </w:tc>
        <w:tc>
          <w:tcPr>
            <w:tcW w:w="1833"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5,99</w:t>
            </w:r>
          </w:p>
        </w:tc>
      </w:tr>
      <w:tr w:rsidR="00621C47" w:rsidRPr="00621C47" w:rsidTr="005568D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-32,5</w:t>
            </w:r>
          </w:p>
        </w:tc>
        <w:tc>
          <w:tcPr>
            <w:tcW w:w="1555"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90</w:t>
            </w:r>
          </w:p>
        </w:tc>
        <w:tc>
          <w:tcPr>
            <w:tcW w:w="1833"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6,61</w:t>
            </w:r>
          </w:p>
        </w:tc>
      </w:tr>
      <w:tr w:rsidR="00621C47" w:rsidRPr="00621C47" w:rsidTr="005568D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-27,5</w:t>
            </w:r>
          </w:p>
        </w:tc>
        <w:tc>
          <w:tcPr>
            <w:tcW w:w="1555"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170</w:t>
            </w:r>
          </w:p>
        </w:tc>
        <w:tc>
          <w:tcPr>
            <w:tcW w:w="1833"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7,38</w:t>
            </w:r>
          </w:p>
        </w:tc>
      </w:tr>
      <w:tr w:rsidR="00621C47" w:rsidRPr="00621C47" w:rsidTr="005568D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-22,5</w:t>
            </w:r>
          </w:p>
        </w:tc>
        <w:tc>
          <w:tcPr>
            <w:tcW w:w="1555"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369</w:t>
            </w:r>
          </w:p>
        </w:tc>
        <w:tc>
          <w:tcPr>
            <w:tcW w:w="1833"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8,34</w:t>
            </w:r>
          </w:p>
        </w:tc>
      </w:tr>
      <w:tr w:rsidR="00621C47" w:rsidRPr="00621C47" w:rsidTr="005568D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-17,5</w:t>
            </w:r>
          </w:p>
        </w:tc>
        <w:tc>
          <w:tcPr>
            <w:tcW w:w="1555"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580</w:t>
            </w:r>
          </w:p>
        </w:tc>
        <w:tc>
          <w:tcPr>
            <w:tcW w:w="1833"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9,60</w:t>
            </w:r>
          </w:p>
        </w:tc>
      </w:tr>
      <w:tr w:rsidR="00621C47" w:rsidRPr="00621C47" w:rsidTr="005568D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-12,5</w:t>
            </w:r>
          </w:p>
        </w:tc>
        <w:tc>
          <w:tcPr>
            <w:tcW w:w="1555"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832</w:t>
            </w:r>
          </w:p>
        </w:tc>
        <w:tc>
          <w:tcPr>
            <w:tcW w:w="1833"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11,30</w:t>
            </w:r>
          </w:p>
        </w:tc>
      </w:tr>
      <w:tr w:rsidR="00621C47" w:rsidRPr="00621C47" w:rsidTr="005568D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-7,5</w:t>
            </w:r>
          </w:p>
        </w:tc>
        <w:tc>
          <w:tcPr>
            <w:tcW w:w="1555"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910</w:t>
            </w:r>
          </w:p>
        </w:tc>
        <w:tc>
          <w:tcPr>
            <w:tcW w:w="1833"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13,75</w:t>
            </w:r>
          </w:p>
        </w:tc>
      </w:tr>
      <w:tr w:rsidR="00621C47" w:rsidRPr="00621C47" w:rsidTr="005568D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-2,5</w:t>
            </w:r>
          </w:p>
        </w:tc>
        <w:tc>
          <w:tcPr>
            <w:tcW w:w="1555"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860</w:t>
            </w:r>
          </w:p>
        </w:tc>
        <w:tc>
          <w:tcPr>
            <w:tcW w:w="1833"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17,57</w:t>
            </w:r>
          </w:p>
        </w:tc>
      </w:tr>
      <w:tr w:rsidR="00621C47" w:rsidRPr="00621C47" w:rsidTr="005568D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2,5</w:t>
            </w:r>
          </w:p>
        </w:tc>
        <w:tc>
          <w:tcPr>
            <w:tcW w:w="1555"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908</w:t>
            </w:r>
          </w:p>
        </w:tc>
        <w:tc>
          <w:tcPr>
            <w:tcW w:w="1833"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24,44</w:t>
            </w:r>
          </w:p>
        </w:tc>
      </w:tr>
      <w:tr w:rsidR="00621C47" w:rsidRPr="00621C47" w:rsidTr="005568DD">
        <w:trPr>
          <w:trHeight w:val="20"/>
        </w:trPr>
        <w:tc>
          <w:tcPr>
            <w:tcW w:w="1612" w:type="pct"/>
            <w:tcBorders>
              <w:top w:val="nil"/>
              <w:left w:val="single" w:sz="4" w:space="0" w:color="auto"/>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7,5</w:t>
            </w:r>
          </w:p>
        </w:tc>
        <w:tc>
          <w:tcPr>
            <w:tcW w:w="1555"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537</w:t>
            </w:r>
          </w:p>
        </w:tc>
        <w:tc>
          <w:tcPr>
            <w:tcW w:w="1833" w:type="pct"/>
            <w:tcBorders>
              <w:top w:val="nil"/>
              <w:left w:val="nil"/>
              <w:bottom w:val="single" w:sz="4" w:space="0" w:color="auto"/>
              <w:right w:val="single" w:sz="4" w:space="0" w:color="auto"/>
            </w:tcBorders>
            <w:shd w:val="clear" w:color="auto" w:fill="auto"/>
            <w:vAlign w:val="center"/>
            <w:hideMark/>
          </w:tcPr>
          <w:p w:rsidR="00621C47" w:rsidRPr="00621C47" w:rsidRDefault="00621C47" w:rsidP="00621C47">
            <w:pPr>
              <w:widowControl w:val="0"/>
              <w:spacing w:before="0" w:after="0"/>
              <w:ind w:firstLine="0"/>
              <w:jc w:val="center"/>
              <w:rPr>
                <w:rFonts w:eastAsia="Times New Roman" w:cs="Times New Roman"/>
                <w:color w:val="000000"/>
                <w:sz w:val="20"/>
                <w:szCs w:val="20"/>
                <w:lang w:eastAsia="ru-RU"/>
              </w:rPr>
            </w:pPr>
            <w:r w:rsidRPr="00621C47">
              <w:rPr>
                <w:rFonts w:eastAsia="Times New Roman" w:cs="Times New Roman"/>
                <w:color w:val="000000"/>
                <w:sz w:val="20"/>
                <w:szCs w:val="20"/>
                <w:lang w:eastAsia="ru-RU"/>
              </w:rPr>
              <w:t>40,87</w:t>
            </w:r>
          </w:p>
        </w:tc>
      </w:tr>
    </w:tbl>
    <w:p w:rsidR="00621C47" w:rsidRPr="00621C47" w:rsidRDefault="00621C47" w:rsidP="007532C0">
      <w:pPr>
        <w:widowControl w:val="0"/>
        <w:numPr>
          <w:ilvl w:val="0"/>
          <w:numId w:val="5"/>
        </w:numPr>
        <w:tabs>
          <w:tab w:val="left" w:pos="709"/>
          <w:tab w:val="left" w:pos="851"/>
        </w:tabs>
        <w:adjustRightInd w:val="0"/>
        <w:spacing w:after="0"/>
        <w:ind w:left="0" w:firstLine="567"/>
        <w:textAlignment w:val="baseline"/>
        <w:rPr>
          <w:rFonts w:eastAsia="Microsoft YaHei" w:cs="Times New Roman"/>
          <w:spacing w:val="-5"/>
          <w:szCs w:val="26"/>
        </w:rPr>
      </w:pPr>
      <w:r w:rsidRPr="00621C47">
        <w:rPr>
          <w:rFonts w:eastAsia="Microsoft YaHei" w:cs="Times New Roman"/>
          <w:spacing w:val="-5"/>
          <w:szCs w:val="26"/>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tbl>
      <w:tblPr>
        <w:tblW w:w="0" w:type="auto"/>
        <w:jc w:val="center"/>
        <w:tblLook w:val="01E0" w:firstRow="1" w:lastRow="1" w:firstColumn="1" w:lastColumn="1" w:noHBand="0" w:noVBand="0"/>
      </w:tblPr>
      <w:tblGrid>
        <w:gridCol w:w="7513"/>
        <w:gridCol w:w="1666"/>
      </w:tblGrid>
      <w:tr w:rsidR="00621C47" w:rsidRPr="00EC5828" w:rsidTr="00621C47">
        <w:trPr>
          <w:jc w:val="center"/>
        </w:trPr>
        <w:tc>
          <w:tcPr>
            <w:tcW w:w="7513" w:type="dxa"/>
            <w:vAlign w:val="center"/>
          </w:tcPr>
          <w:p w:rsidR="00621C47" w:rsidRPr="00EC5828" w:rsidRDefault="00621C47" w:rsidP="00621C47">
            <w:pPr>
              <w:widowControl w:val="0"/>
              <w:tabs>
                <w:tab w:val="right" w:leader="dot" w:pos="6480"/>
              </w:tabs>
              <w:adjustRightInd w:val="0"/>
              <w:spacing w:line="360" w:lineRule="auto"/>
              <w:ind w:firstLine="567"/>
              <w:jc w:val="center"/>
              <w:textAlignment w:val="baseline"/>
              <w:rPr>
                <w:rFonts w:eastAsia="Microsoft YaHei" w:cs="Times New Roman"/>
                <w:spacing w:val="-5"/>
                <w:sz w:val="26"/>
                <w:szCs w:val="26"/>
              </w:rPr>
            </w:pPr>
            <w:r w:rsidRPr="00EC5828">
              <w:rPr>
                <w:rFonts w:eastAsia="Microsoft YaHei" w:cs="Times New Roman"/>
                <w:spacing w:val="-5"/>
                <w:position w:val="-16"/>
                <w:sz w:val="26"/>
                <w:szCs w:val="26"/>
              </w:rPr>
              <w:object w:dxaOrig="2480" w:dyaOrig="440">
                <v:shape id="_x0000_i1049" type="#_x0000_t75" style="width:122.2pt;height:21.8pt" o:ole="">
                  <v:imagedata r:id="rId59" o:title=""/>
                </v:shape>
                <o:OLEObject Type="Embed" ProgID="Equation.DSMT4" ShapeID="_x0000_i1049" DrawAspect="Content" ObjectID="_1677923723" r:id="rId60"/>
              </w:object>
            </w:r>
            <w:r w:rsidRPr="00EC5828">
              <w:rPr>
                <w:rFonts w:eastAsia="Microsoft YaHei" w:cs="Times New Roman"/>
                <w:spacing w:val="-5"/>
                <w:position w:val="-30"/>
                <w:sz w:val="26"/>
                <w:szCs w:val="26"/>
              </w:rPr>
              <w:t>,</w:t>
            </w:r>
          </w:p>
        </w:tc>
        <w:tc>
          <w:tcPr>
            <w:tcW w:w="1666" w:type="dxa"/>
            <w:vAlign w:val="center"/>
          </w:tcPr>
          <w:p w:rsidR="00621C47" w:rsidRPr="00EC5828" w:rsidRDefault="00621C47" w:rsidP="005568DD">
            <w:pPr>
              <w:widowControl w:val="0"/>
              <w:tabs>
                <w:tab w:val="right" w:leader="dot" w:pos="6480"/>
              </w:tabs>
              <w:adjustRightInd w:val="0"/>
              <w:spacing w:line="360" w:lineRule="auto"/>
              <w:ind w:firstLine="567"/>
              <w:textAlignment w:val="baseline"/>
              <w:rPr>
                <w:rFonts w:eastAsia="Microsoft YaHei" w:cs="Times New Roman"/>
                <w:spacing w:val="-5"/>
                <w:sz w:val="26"/>
                <w:szCs w:val="26"/>
              </w:rPr>
            </w:pPr>
            <w:r w:rsidRPr="00EC5828">
              <w:rPr>
                <w:rFonts w:eastAsia="Microsoft YaHei" w:cs="Times New Roman"/>
                <w:spacing w:val="-5"/>
                <w:sz w:val="26"/>
                <w:szCs w:val="26"/>
              </w:rPr>
              <w:t>(1.6)</w:t>
            </w:r>
          </w:p>
        </w:tc>
      </w:tr>
    </w:tbl>
    <w:p w:rsidR="00621C47" w:rsidRPr="00EC5828" w:rsidRDefault="00621C47" w:rsidP="00621C47">
      <w:pPr>
        <w:widowControl w:val="0"/>
        <w:adjustRightInd w:val="0"/>
        <w:spacing w:before="0" w:after="0"/>
        <w:ind w:firstLine="0"/>
        <w:textAlignment w:val="baseline"/>
        <w:rPr>
          <w:rFonts w:eastAsia="Microsoft YaHei" w:cs="Times New Roman"/>
          <w:spacing w:val="-5"/>
          <w:sz w:val="26"/>
          <w:szCs w:val="26"/>
        </w:rPr>
      </w:pPr>
      <w:r w:rsidRPr="00EC5828">
        <w:rPr>
          <w:rFonts w:eastAsia="Microsoft YaHei" w:cs="Times New Roman"/>
          <w:spacing w:val="-5"/>
          <w:sz w:val="26"/>
          <w:szCs w:val="26"/>
        </w:rPr>
        <w:t xml:space="preserve">где </w:t>
      </w:r>
    </w:p>
    <w:tbl>
      <w:tblPr>
        <w:tblW w:w="9531" w:type="dxa"/>
        <w:tblInd w:w="108" w:type="dxa"/>
        <w:tblLayout w:type="fixed"/>
        <w:tblLook w:val="01E0" w:firstRow="1" w:lastRow="1" w:firstColumn="1" w:lastColumn="1" w:noHBand="0" w:noVBand="0"/>
      </w:tblPr>
      <w:tblGrid>
        <w:gridCol w:w="885"/>
        <w:gridCol w:w="818"/>
        <w:gridCol w:w="7828"/>
      </w:tblGrid>
      <w:tr w:rsidR="00621C47" w:rsidRPr="00621C47" w:rsidTr="00621C47">
        <w:tc>
          <w:tcPr>
            <w:tcW w:w="885" w:type="dxa"/>
            <w:vAlign w:val="center"/>
          </w:tcPr>
          <w:p w:rsidR="00621C47" w:rsidRPr="00621C47" w:rsidRDefault="00621C47" w:rsidP="00621C47">
            <w:pPr>
              <w:widowControl w:val="0"/>
              <w:tabs>
                <w:tab w:val="right" w:leader="dot" w:pos="6480"/>
              </w:tabs>
              <w:adjustRightInd w:val="0"/>
              <w:spacing w:before="0" w:after="0"/>
              <w:ind w:firstLine="0"/>
              <w:jc w:val="left"/>
              <w:textAlignment w:val="baseline"/>
              <w:rPr>
                <w:rFonts w:eastAsia="Microsoft YaHei" w:cs="Times New Roman"/>
                <w:spacing w:val="-5"/>
                <w:szCs w:val="26"/>
              </w:rPr>
            </w:pPr>
            <w:r w:rsidRPr="00621C47">
              <w:rPr>
                <w:rFonts w:eastAsia="Microsoft YaHei" w:cs="Times New Roman"/>
                <w:spacing w:val="-5"/>
                <w:position w:val="-10"/>
                <w:szCs w:val="26"/>
              </w:rPr>
              <w:object w:dxaOrig="600" w:dyaOrig="320">
                <v:shape id="_x0000_i1050" type="#_x0000_t75" style="width:28.45pt;height:14.5pt" o:ole="">
                  <v:imagedata r:id="rId61" o:title=""/>
                </v:shape>
                <o:OLEObject Type="Embed" ProgID="Equation.DSMT4" ShapeID="_x0000_i1050" DrawAspect="Content" ObjectID="_1677923724" r:id="rId62"/>
              </w:object>
            </w:r>
          </w:p>
        </w:tc>
        <w:tc>
          <w:tcPr>
            <w:tcW w:w="818" w:type="dxa"/>
            <w:vAlign w:val="center"/>
          </w:tcPr>
          <w:p w:rsidR="00621C47" w:rsidRPr="00621C47" w:rsidRDefault="00621C47" w:rsidP="00621C47">
            <w:pPr>
              <w:widowControl w:val="0"/>
              <w:tabs>
                <w:tab w:val="right" w:leader="dot" w:pos="6480"/>
              </w:tabs>
              <w:adjustRightInd w:val="0"/>
              <w:spacing w:before="0" w:after="0"/>
              <w:ind w:firstLine="30"/>
              <w:textAlignment w:val="baseline"/>
              <w:rPr>
                <w:rFonts w:eastAsia="Microsoft YaHei" w:cs="Times New Roman"/>
                <w:spacing w:val="-5"/>
                <w:szCs w:val="26"/>
              </w:rPr>
            </w:pPr>
            <w:r w:rsidRPr="00621C47">
              <w:rPr>
                <w:rFonts w:eastAsia="Microsoft YaHei" w:cs="Times New Roman"/>
                <w:spacing w:val="-5"/>
                <w:szCs w:val="26"/>
              </w:rPr>
              <w:t>-</w:t>
            </w:r>
          </w:p>
        </w:tc>
        <w:tc>
          <w:tcPr>
            <w:tcW w:w="7828" w:type="dxa"/>
            <w:vAlign w:val="center"/>
          </w:tcPr>
          <w:p w:rsidR="00621C47" w:rsidRPr="00621C47" w:rsidRDefault="00621C47" w:rsidP="00621C47">
            <w:pPr>
              <w:widowControl w:val="0"/>
              <w:tabs>
                <w:tab w:val="right" w:leader="dot" w:pos="6480"/>
              </w:tabs>
              <w:adjustRightInd w:val="0"/>
              <w:spacing w:before="0" w:after="0"/>
              <w:ind w:firstLine="0"/>
              <w:textAlignment w:val="baseline"/>
              <w:rPr>
                <w:rFonts w:eastAsia="Microsoft YaHei" w:cs="Times New Roman"/>
                <w:spacing w:val="-5"/>
                <w:szCs w:val="26"/>
              </w:rPr>
            </w:pPr>
            <w:r w:rsidRPr="00621C47">
              <w:rPr>
                <w:rFonts w:eastAsia="Microsoft YaHei" w:cs="Times New Roman"/>
                <w:spacing w:val="-5"/>
                <w:szCs w:val="26"/>
              </w:rPr>
              <w:t>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tc>
      </w:tr>
      <w:tr w:rsidR="00621C47" w:rsidRPr="00621C47" w:rsidTr="00621C47">
        <w:tc>
          <w:tcPr>
            <w:tcW w:w="885" w:type="dxa"/>
          </w:tcPr>
          <w:p w:rsidR="00621C47" w:rsidRPr="00621C47" w:rsidRDefault="00621C47" w:rsidP="00621C47">
            <w:pPr>
              <w:widowControl w:val="0"/>
              <w:tabs>
                <w:tab w:val="right" w:leader="dot" w:pos="6480"/>
              </w:tabs>
              <w:adjustRightInd w:val="0"/>
              <w:spacing w:before="0" w:after="0"/>
              <w:ind w:firstLine="0"/>
              <w:textAlignment w:val="baseline"/>
              <w:rPr>
                <w:rFonts w:eastAsia="Microsoft YaHei" w:cs="Times New Roman"/>
                <w:spacing w:val="-5"/>
                <w:szCs w:val="26"/>
              </w:rPr>
            </w:pPr>
            <w:r w:rsidRPr="00621C47">
              <w:rPr>
                <w:rFonts w:eastAsia="Microsoft YaHei" w:cs="Times New Roman"/>
                <w:spacing w:val="-5"/>
                <w:position w:val="-12"/>
                <w:szCs w:val="26"/>
              </w:rPr>
              <w:object w:dxaOrig="300" w:dyaOrig="360">
                <v:shape id="_x0000_i1051" type="#_x0000_t75" style="width:14.5pt;height:21.8pt" o:ole="">
                  <v:imagedata r:id="rId63" o:title=""/>
                </v:shape>
                <o:OLEObject Type="Embed" ProgID="Equation.DSMT4" ShapeID="_x0000_i1051" DrawAspect="Content" ObjectID="_1677923725" r:id="rId64"/>
              </w:object>
            </w:r>
          </w:p>
        </w:tc>
        <w:tc>
          <w:tcPr>
            <w:tcW w:w="818" w:type="dxa"/>
            <w:vAlign w:val="center"/>
          </w:tcPr>
          <w:p w:rsidR="00621C47" w:rsidRPr="00621C47" w:rsidRDefault="00621C47" w:rsidP="00621C47">
            <w:pPr>
              <w:widowControl w:val="0"/>
              <w:tabs>
                <w:tab w:val="right" w:leader="dot" w:pos="6480"/>
              </w:tabs>
              <w:adjustRightInd w:val="0"/>
              <w:spacing w:before="0" w:after="0"/>
              <w:ind w:firstLine="30"/>
              <w:textAlignment w:val="baseline"/>
              <w:rPr>
                <w:rFonts w:eastAsia="Microsoft YaHei" w:cs="Times New Roman"/>
                <w:spacing w:val="-5"/>
                <w:szCs w:val="26"/>
              </w:rPr>
            </w:pPr>
            <w:r w:rsidRPr="00621C47">
              <w:rPr>
                <w:rFonts w:eastAsia="Microsoft YaHei" w:cs="Times New Roman"/>
                <w:spacing w:val="-5"/>
                <w:szCs w:val="26"/>
              </w:rPr>
              <w:t>-</w:t>
            </w:r>
          </w:p>
        </w:tc>
        <w:tc>
          <w:tcPr>
            <w:tcW w:w="7828" w:type="dxa"/>
            <w:vAlign w:val="center"/>
          </w:tcPr>
          <w:p w:rsidR="00621C47" w:rsidRPr="00621C47" w:rsidRDefault="00621C47" w:rsidP="00621C47">
            <w:pPr>
              <w:widowControl w:val="0"/>
              <w:tabs>
                <w:tab w:val="right" w:leader="dot" w:pos="6480"/>
              </w:tabs>
              <w:adjustRightInd w:val="0"/>
              <w:spacing w:before="0" w:after="0"/>
              <w:ind w:firstLine="0"/>
              <w:textAlignment w:val="baseline"/>
              <w:rPr>
                <w:rFonts w:eastAsia="Microsoft YaHei" w:cs="Times New Roman"/>
                <w:spacing w:val="-5"/>
                <w:szCs w:val="26"/>
              </w:rPr>
            </w:pPr>
            <w:r w:rsidRPr="00621C47">
              <w:rPr>
                <w:rFonts w:eastAsia="Microsoft YaHei" w:cs="Times New Roman"/>
                <w:spacing w:val="-5"/>
                <w:szCs w:val="26"/>
              </w:rPr>
              <w:t>расстояние между секционирующими задвижками, м;</w:t>
            </w:r>
          </w:p>
        </w:tc>
      </w:tr>
      <w:tr w:rsidR="00621C47" w:rsidRPr="00621C47" w:rsidTr="00621C47">
        <w:tc>
          <w:tcPr>
            <w:tcW w:w="885" w:type="dxa"/>
          </w:tcPr>
          <w:p w:rsidR="00621C47" w:rsidRPr="00621C47" w:rsidRDefault="00621C47" w:rsidP="00621C47">
            <w:pPr>
              <w:widowControl w:val="0"/>
              <w:tabs>
                <w:tab w:val="right" w:leader="dot" w:pos="6480"/>
              </w:tabs>
              <w:adjustRightInd w:val="0"/>
              <w:spacing w:before="0" w:after="0"/>
              <w:ind w:firstLine="0"/>
              <w:textAlignment w:val="baseline"/>
              <w:rPr>
                <w:rFonts w:eastAsia="Microsoft YaHei" w:cs="Times New Roman"/>
                <w:spacing w:val="-5"/>
                <w:szCs w:val="26"/>
              </w:rPr>
            </w:pPr>
            <w:r w:rsidRPr="00621C47">
              <w:rPr>
                <w:rFonts w:eastAsia="Microsoft YaHei" w:cs="Times New Roman"/>
                <w:spacing w:val="-5"/>
                <w:position w:val="-4"/>
                <w:szCs w:val="26"/>
              </w:rPr>
              <w:object w:dxaOrig="260" w:dyaOrig="260">
                <v:shape id="_x0000_i1052" type="#_x0000_t75" style="width:14.5pt;height:14.5pt" o:ole="">
                  <v:imagedata r:id="rId65" o:title=""/>
                </v:shape>
                <o:OLEObject Type="Embed" ProgID="Equation.DSMT4" ShapeID="_x0000_i1052" DrawAspect="Content" ObjectID="_1677923726" r:id="rId66"/>
              </w:object>
            </w:r>
          </w:p>
        </w:tc>
        <w:tc>
          <w:tcPr>
            <w:tcW w:w="818" w:type="dxa"/>
            <w:vAlign w:val="center"/>
          </w:tcPr>
          <w:p w:rsidR="00621C47" w:rsidRPr="00621C47" w:rsidRDefault="00621C47" w:rsidP="00621C47">
            <w:pPr>
              <w:widowControl w:val="0"/>
              <w:tabs>
                <w:tab w:val="right" w:leader="dot" w:pos="6480"/>
              </w:tabs>
              <w:adjustRightInd w:val="0"/>
              <w:spacing w:before="0" w:after="0"/>
              <w:ind w:firstLine="30"/>
              <w:textAlignment w:val="baseline"/>
              <w:rPr>
                <w:rFonts w:eastAsia="Microsoft YaHei" w:cs="Times New Roman"/>
                <w:spacing w:val="-5"/>
                <w:szCs w:val="26"/>
              </w:rPr>
            </w:pPr>
            <w:r w:rsidRPr="00621C47">
              <w:rPr>
                <w:rFonts w:eastAsia="Microsoft YaHei" w:cs="Times New Roman"/>
                <w:spacing w:val="-5"/>
                <w:szCs w:val="26"/>
              </w:rPr>
              <w:t>-</w:t>
            </w:r>
          </w:p>
        </w:tc>
        <w:tc>
          <w:tcPr>
            <w:tcW w:w="7828" w:type="dxa"/>
            <w:vAlign w:val="center"/>
          </w:tcPr>
          <w:p w:rsidR="00621C47" w:rsidRPr="00621C47" w:rsidRDefault="00621C47" w:rsidP="00621C47">
            <w:pPr>
              <w:widowControl w:val="0"/>
              <w:tabs>
                <w:tab w:val="right" w:leader="dot" w:pos="6480"/>
              </w:tabs>
              <w:adjustRightInd w:val="0"/>
              <w:spacing w:before="0" w:after="0"/>
              <w:ind w:firstLine="0"/>
              <w:textAlignment w:val="baseline"/>
              <w:rPr>
                <w:rFonts w:eastAsia="Microsoft YaHei" w:cs="Times New Roman"/>
                <w:spacing w:val="-5"/>
                <w:szCs w:val="26"/>
              </w:rPr>
            </w:pPr>
            <w:r w:rsidRPr="00621C47">
              <w:rPr>
                <w:rFonts w:eastAsia="Microsoft YaHei" w:cs="Times New Roman"/>
                <w:spacing w:val="-5"/>
                <w:szCs w:val="26"/>
              </w:rPr>
              <w:t>условный диаметр трубопровода, м.</w:t>
            </w:r>
          </w:p>
        </w:tc>
      </w:tr>
    </w:tbl>
    <w:p w:rsidR="00621C47" w:rsidRPr="00621C47" w:rsidRDefault="00621C47" w:rsidP="00621C47">
      <w:pPr>
        <w:widowControl w:val="0"/>
        <w:adjustRightInd w:val="0"/>
        <w:spacing w:line="360" w:lineRule="auto"/>
        <w:ind w:firstLine="567"/>
        <w:textAlignment w:val="baseline"/>
        <w:rPr>
          <w:rFonts w:eastAsia="Microsoft YaHei" w:cs="Times New Roman"/>
          <w:spacing w:val="-5"/>
          <w:szCs w:val="26"/>
        </w:rPr>
      </w:pPr>
      <w:r w:rsidRPr="00621C47">
        <w:rPr>
          <w:rFonts w:eastAsia="Microsoft YaHei" w:cs="Times New Roman"/>
          <w:spacing w:val="-5"/>
          <w:szCs w:val="26"/>
        </w:rPr>
        <w:t>Расчет выполняется для каждого участка и/или элемента, входящего в путь от источника до абонента:</w:t>
      </w:r>
    </w:p>
    <w:p w:rsidR="00621C47" w:rsidRPr="00621C47" w:rsidRDefault="00621C47" w:rsidP="00621C47">
      <w:pPr>
        <w:pStyle w:val="a"/>
        <w:widowControl w:val="0"/>
        <w:ind w:left="0" w:firstLine="567"/>
        <w:rPr>
          <w:rFonts w:ascii="Times New Roman" w:eastAsia="Microsoft YaHei" w:hAnsi="Times New Roman" w:cs="Times New Roman"/>
          <w:spacing w:val="-5"/>
          <w:sz w:val="24"/>
        </w:rPr>
      </w:pPr>
      <w:r w:rsidRPr="00621C47">
        <w:rPr>
          <w:rFonts w:ascii="Times New Roman" w:eastAsia="Microsoft YaHei" w:hAnsi="Times New Roman" w:cs="Times New Roman"/>
          <w:spacing w:val="-5"/>
          <w:sz w:val="24"/>
        </w:rPr>
        <w:t>по уравнению 1.5 вычисляется время ликвидации повреждения на i-том участке;</w:t>
      </w:r>
    </w:p>
    <w:p w:rsidR="00621C47" w:rsidRPr="00621C47" w:rsidRDefault="00621C47" w:rsidP="00621C47">
      <w:pPr>
        <w:pStyle w:val="a"/>
        <w:widowControl w:val="0"/>
        <w:ind w:left="0" w:firstLine="567"/>
        <w:rPr>
          <w:rFonts w:ascii="Times New Roman" w:eastAsia="Microsoft YaHei" w:hAnsi="Times New Roman" w:cs="Times New Roman"/>
          <w:spacing w:val="-5"/>
          <w:sz w:val="24"/>
        </w:rPr>
      </w:pPr>
      <w:r w:rsidRPr="00621C47">
        <w:rPr>
          <w:rFonts w:ascii="Times New Roman" w:eastAsia="Microsoft YaHei" w:hAnsi="Times New Roman" w:cs="Times New Roman"/>
          <w:spacing w:val="-5"/>
          <w:sz w:val="24"/>
        </w:rPr>
        <w:t>по каждой градации повторяемости температур с использованием уравнения 1.4 вычисляется допустимое время проведения ремонта;</w:t>
      </w:r>
    </w:p>
    <w:p w:rsidR="00621C47" w:rsidRPr="00621C47" w:rsidRDefault="00621C47" w:rsidP="00621C47">
      <w:pPr>
        <w:pStyle w:val="a"/>
        <w:widowControl w:val="0"/>
        <w:ind w:left="0" w:firstLine="567"/>
        <w:rPr>
          <w:rFonts w:ascii="Times New Roman" w:eastAsia="Microsoft YaHei" w:hAnsi="Times New Roman" w:cs="Times New Roman"/>
          <w:spacing w:val="-5"/>
          <w:sz w:val="24"/>
        </w:rPr>
      </w:pPr>
      <w:r w:rsidRPr="00621C47">
        <w:rPr>
          <w:rFonts w:ascii="Times New Roman" w:eastAsia="Microsoft YaHei" w:hAnsi="Times New Roman" w:cs="Times New Roman"/>
          <w:spacing w:val="-5"/>
          <w:sz w:val="24"/>
        </w:rPr>
        <w:t xml:space="preserve"> вычисляется относительная и накопленная частота событий, при которых время снижения температуры до критических значений меньше чем время ремонта повреждения;</w:t>
      </w:r>
    </w:p>
    <w:p w:rsidR="00621C47" w:rsidRPr="00621C47" w:rsidRDefault="00621C47" w:rsidP="00621C47">
      <w:pPr>
        <w:pStyle w:val="a"/>
        <w:widowControl w:val="0"/>
        <w:ind w:left="0" w:firstLine="567"/>
        <w:rPr>
          <w:rFonts w:ascii="Times New Roman" w:eastAsia="Microsoft YaHei" w:hAnsi="Times New Roman" w:cs="Times New Roman"/>
          <w:spacing w:val="-5"/>
          <w:sz w:val="24"/>
        </w:rPr>
      </w:pPr>
      <w:r w:rsidRPr="00621C47">
        <w:rPr>
          <w:rFonts w:ascii="Times New Roman" w:eastAsia="Microsoft YaHei" w:hAnsi="Times New Roman" w:cs="Times New Roman"/>
          <w:spacing w:val="-5"/>
          <w:sz w:val="24"/>
        </w:rPr>
        <w:t xml:space="preserve"> вычисляются относительные доли (см. уравнение 1.7) и поток отказов (см. уравнение 1.8) участка тепловой сети, способный привести к снижению температуры в отапливаемом помещении до температуры в +12 °С.</w:t>
      </w:r>
    </w:p>
    <w:tbl>
      <w:tblPr>
        <w:tblW w:w="0" w:type="auto"/>
        <w:tblInd w:w="108" w:type="dxa"/>
        <w:tblLook w:val="01E0" w:firstRow="1" w:lastRow="1" w:firstColumn="1" w:lastColumn="1" w:noHBand="0" w:noVBand="0"/>
      </w:tblPr>
      <w:tblGrid>
        <w:gridCol w:w="7513"/>
        <w:gridCol w:w="1666"/>
      </w:tblGrid>
      <w:tr w:rsidR="00621C47" w:rsidRPr="00AC370F" w:rsidTr="005568DD">
        <w:tc>
          <w:tcPr>
            <w:tcW w:w="7513" w:type="dxa"/>
            <w:vAlign w:val="center"/>
          </w:tcPr>
          <w:p w:rsidR="00621C47" w:rsidRPr="00AC370F" w:rsidRDefault="00621C47" w:rsidP="00621C47">
            <w:pPr>
              <w:widowControl w:val="0"/>
              <w:adjustRightInd w:val="0"/>
              <w:spacing w:line="360" w:lineRule="auto"/>
              <w:ind w:firstLine="567"/>
              <w:jc w:val="center"/>
              <w:textAlignment w:val="baseline"/>
              <w:rPr>
                <w:rFonts w:eastAsia="Microsoft YaHei" w:cs="Times New Roman"/>
                <w:spacing w:val="-5"/>
                <w:sz w:val="26"/>
                <w:szCs w:val="26"/>
              </w:rPr>
            </w:pPr>
            <w:r w:rsidRPr="00AC370F">
              <w:rPr>
                <w:rFonts w:eastAsia="Microsoft YaHei" w:cs="Times New Roman"/>
                <w:spacing w:val="-5"/>
                <w:sz w:val="26"/>
                <w:szCs w:val="26"/>
              </w:rPr>
              <w:object w:dxaOrig="1800" w:dyaOrig="800">
                <v:shape id="_x0000_i1053" type="#_x0000_t75" style="width:93.8pt;height:43.55pt" o:ole="">
                  <v:imagedata r:id="rId67" o:title=""/>
                </v:shape>
                <o:OLEObject Type="Embed" ProgID="Equation.DSMT4" ShapeID="_x0000_i1053" DrawAspect="Content" ObjectID="_1677923727" r:id="rId68"/>
              </w:object>
            </w:r>
          </w:p>
        </w:tc>
        <w:tc>
          <w:tcPr>
            <w:tcW w:w="1666" w:type="dxa"/>
            <w:vAlign w:val="center"/>
          </w:tcPr>
          <w:p w:rsidR="00621C47" w:rsidRPr="00AC370F" w:rsidRDefault="00621C47" w:rsidP="005568DD">
            <w:pPr>
              <w:widowControl w:val="0"/>
              <w:adjustRightInd w:val="0"/>
              <w:spacing w:line="360" w:lineRule="auto"/>
              <w:ind w:firstLine="567"/>
              <w:textAlignment w:val="baseline"/>
              <w:rPr>
                <w:rFonts w:eastAsia="Microsoft YaHei" w:cs="Times New Roman"/>
                <w:spacing w:val="-5"/>
                <w:sz w:val="26"/>
                <w:szCs w:val="26"/>
              </w:rPr>
            </w:pPr>
            <w:r w:rsidRPr="00AC370F">
              <w:rPr>
                <w:rFonts w:eastAsia="Microsoft YaHei" w:cs="Times New Roman"/>
                <w:spacing w:val="-5"/>
                <w:sz w:val="26"/>
                <w:szCs w:val="26"/>
              </w:rPr>
              <w:t>(1.7)</w:t>
            </w:r>
          </w:p>
        </w:tc>
      </w:tr>
      <w:tr w:rsidR="00621C47" w:rsidRPr="00AC370F" w:rsidTr="005568DD">
        <w:tc>
          <w:tcPr>
            <w:tcW w:w="7513" w:type="dxa"/>
            <w:vAlign w:val="center"/>
          </w:tcPr>
          <w:p w:rsidR="00621C47" w:rsidRPr="00AC370F" w:rsidRDefault="00621C47" w:rsidP="00621C47">
            <w:pPr>
              <w:widowControl w:val="0"/>
              <w:adjustRightInd w:val="0"/>
              <w:spacing w:line="360" w:lineRule="auto"/>
              <w:ind w:firstLine="567"/>
              <w:jc w:val="center"/>
              <w:textAlignment w:val="baseline"/>
              <w:rPr>
                <w:rFonts w:eastAsia="Microsoft YaHei" w:cs="Times New Roman"/>
                <w:spacing w:val="-5"/>
                <w:sz w:val="26"/>
                <w:szCs w:val="26"/>
              </w:rPr>
            </w:pPr>
            <w:r w:rsidRPr="00AC370F">
              <w:rPr>
                <w:rFonts w:eastAsia="Microsoft YaHei" w:cs="Times New Roman"/>
                <w:spacing w:val="-5"/>
                <w:position w:val="-30"/>
                <w:sz w:val="26"/>
                <w:szCs w:val="26"/>
              </w:rPr>
              <w:object w:dxaOrig="1700" w:dyaOrig="700">
                <v:shape id="_x0000_i1054" type="#_x0000_t75" style="width:86.5pt;height:36.3pt" o:ole="">
                  <v:imagedata r:id="rId69" o:title=""/>
                </v:shape>
                <o:OLEObject Type="Embed" ProgID="Equation.DSMT4" ShapeID="_x0000_i1054" DrawAspect="Content" ObjectID="_1677923728" r:id="rId70"/>
              </w:object>
            </w:r>
            <w:r w:rsidRPr="00AC370F">
              <w:rPr>
                <w:rFonts w:eastAsia="Microsoft YaHei" w:cs="Times New Roman"/>
                <w:spacing w:val="-5"/>
                <w:sz w:val="26"/>
                <w:szCs w:val="26"/>
              </w:rPr>
              <w:t>,</w:t>
            </w:r>
          </w:p>
        </w:tc>
        <w:tc>
          <w:tcPr>
            <w:tcW w:w="1666" w:type="dxa"/>
            <w:vAlign w:val="center"/>
          </w:tcPr>
          <w:p w:rsidR="00621C47" w:rsidRPr="00AC370F" w:rsidRDefault="00621C47" w:rsidP="005568DD">
            <w:pPr>
              <w:widowControl w:val="0"/>
              <w:adjustRightInd w:val="0"/>
              <w:spacing w:line="360" w:lineRule="auto"/>
              <w:ind w:firstLine="567"/>
              <w:textAlignment w:val="baseline"/>
              <w:rPr>
                <w:rFonts w:eastAsia="Microsoft YaHei" w:cs="Times New Roman"/>
                <w:spacing w:val="-5"/>
                <w:sz w:val="26"/>
                <w:szCs w:val="26"/>
              </w:rPr>
            </w:pPr>
            <w:r w:rsidRPr="00AC370F">
              <w:rPr>
                <w:rFonts w:eastAsia="Microsoft YaHei" w:cs="Times New Roman"/>
                <w:spacing w:val="-5"/>
                <w:sz w:val="26"/>
                <w:szCs w:val="26"/>
              </w:rPr>
              <w:t>(1.8)</w:t>
            </w:r>
          </w:p>
        </w:tc>
      </w:tr>
    </w:tbl>
    <w:p w:rsidR="00621C47" w:rsidRPr="00621C47" w:rsidRDefault="00621C47" w:rsidP="00621C47">
      <w:pPr>
        <w:pStyle w:val="a"/>
        <w:widowControl w:val="0"/>
        <w:ind w:left="0" w:firstLine="567"/>
        <w:rPr>
          <w:rFonts w:ascii="Times New Roman" w:eastAsia="Microsoft YaHei" w:hAnsi="Times New Roman" w:cs="Times New Roman"/>
          <w:spacing w:val="-5"/>
          <w:sz w:val="24"/>
        </w:rPr>
      </w:pPr>
      <w:r w:rsidRPr="00621C47">
        <w:rPr>
          <w:rFonts w:ascii="Times New Roman" w:eastAsia="Microsoft YaHei" w:hAnsi="Times New Roman" w:cs="Times New Roman"/>
          <w:spacing w:val="-5"/>
          <w:sz w:val="24"/>
        </w:rPr>
        <w:t>вычисляется вероятность безотказной работы участка тепловой сети относительно абонента</w:t>
      </w:r>
    </w:p>
    <w:tbl>
      <w:tblPr>
        <w:tblW w:w="0" w:type="auto"/>
        <w:tblInd w:w="108" w:type="dxa"/>
        <w:tblLook w:val="01E0" w:firstRow="1" w:lastRow="1" w:firstColumn="1" w:lastColumn="1" w:noHBand="0" w:noVBand="0"/>
      </w:tblPr>
      <w:tblGrid>
        <w:gridCol w:w="7513"/>
        <w:gridCol w:w="1666"/>
      </w:tblGrid>
      <w:tr w:rsidR="00621C47" w:rsidRPr="00AC370F" w:rsidTr="005568DD">
        <w:tc>
          <w:tcPr>
            <w:tcW w:w="7513" w:type="dxa"/>
            <w:vAlign w:val="center"/>
          </w:tcPr>
          <w:p w:rsidR="00621C47" w:rsidRPr="00AC370F" w:rsidRDefault="00621C47" w:rsidP="00621C47">
            <w:pPr>
              <w:widowControl w:val="0"/>
              <w:adjustRightInd w:val="0"/>
              <w:spacing w:line="360" w:lineRule="auto"/>
              <w:ind w:firstLine="567"/>
              <w:jc w:val="center"/>
              <w:textAlignment w:val="baseline"/>
              <w:rPr>
                <w:rFonts w:eastAsia="Microsoft YaHei" w:cs="Times New Roman"/>
                <w:spacing w:val="-5"/>
                <w:position w:val="-34"/>
                <w:sz w:val="26"/>
                <w:szCs w:val="26"/>
              </w:rPr>
            </w:pPr>
            <w:r w:rsidRPr="00AC370F">
              <w:rPr>
                <w:rFonts w:eastAsia="Microsoft YaHei" w:cs="Times New Roman"/>
                <w:spacing w:val="-5"/>
                <w:sz w:val="26"/>
                <w:szCs w:val="26"/>
              </w:rPr>
              <w:object w:dxaOrig="1400" w:dyaOrig="360">
                <v:shape id="_x0000_i1055" type="#_x0000_t75" style="width:1in;height:21.8pt" o:ole="">
                  <v:imagedata r:id="rId71" o:title=""/>
                </v:shape>
                <o:OLEObject Type="Embed" ProgID="Equation.DSMT4" ShapeID="_x0000_i1055" DrawAspect="Content" ObjectID="_1677923729" r:id="rId72"/>
              </w:object>
            </w:r>
          </w:p>
        </w:tc>
        <w:tc>
          <w:tcPr>
            <w:tcW w:w="1666" w:type="dxa"/>
            <w:vAlign w:val="center"/>
          </w:tcPr>
          <w:p w:rsidR="00621C47" w:rsidRPr="00AC370F" w:rsidRDefault="00621C47" w:rsidP="005568DD">
            <w:pPr>
              <w:widowControl w:val="0"/>
              <w:adjustRightInd w:val="0"/>
              <w:spacing w:line="360" w:lineRule="auto"/>
              <w:ind w:firstLine="567"/>
              <w:textAlignment w:val="baseline"/>
              <w:rPr>
                <w:rFonts w:eastAsia="Microsoft YaHei" w:cs="Times New Roman"/>
                <w:spacing w:val="-5"/>
                <w:sz w:val="26"/>
                <w:szCs w:val="26"/>
              </w:rPr>
            </w:pPr>
            <w:r w:rsidRPr="00AC370F">
              <w:rPr>
                <w:rFonts w:eastAsia="Microsoft YaHei" w:cs="Times New Roman"/>
                <w:spacing w:val="-5"/>
                <w:sz w:val="26"/>
                <w:szCs w:val="26"/>
              </w:rPr>
              <w:t>(1.9)</w:t>
            </w:r>
          </w:p>
        </w:tc>
      </w:tr>
    </w:tbl>
    <w:p w:rsidR="00D37A0F" w:rsidRDefault="00D37A0F" w:rsidP="00D37A0F">
      <w:pPr>
        <w:pStyle w:val="3"/>
      </w:pPr>
      <w:bookmarkStart w:id="15" w:name="_Toc372197645"/>
      <w:bookmarkStart w:id="16" w:name="_Toc460244372"/>
      <w:bookmarkStart w:id="17" w:name="_Toc460245118"/>
      <w:bookmarkStart w:id="18" w:name="_Toc460245230"/>
      <w:bookmarkStart w:id="19" w:name="_Toc9938942"/>
      <w:bookmarkStart w:id="20" w:name="_Toc10041921"/>
      <w:r w:rsidRPr="00AA6EB6">
        <w:t>Расчет надежности теплоснабжения резервируемых участков тепловой сети</w:t>
      </w:r>
      <w:bookmarkEnd w:id="15"/>
      <w:bookmarkEnd w:id="16"/>
      <w:bookmarkEnd w:id="17"/>
      <w:bookmarkEnd w:id="18"/>
      <w:bookmarkEnd w:id="19"/>
      <w:bookmarkEnd w:id="20"/>
    </w:p>
    <w:p w:rsidR="00D37A0F" w:rsidRPr="00D37A0F" w:rsidRDefault="00D37A0F" w:rsidP="00D37A0F">
      <w:pPr>
        <w:pStyle w:val="a"/>
        <w:widowControl w:val="0"/>
        <w:numPr>
          <w:ilvl w:val="0"/>
          <w:numId w:val="0"/>
        </w:numPr>
        <w:ind w:firstLine="709"/>
        <w:rPr>
          <w:rFonts w:ascii="Times New Roman" w:eastAsia="Microsoft YaHei" w:hAnsi="Times New Roman" w:cs="Times New Roman"/>
          <w:spacing w:val="-5"/>
          <w:sz w:val="24"/>
        </w:rPr>
      </w:pPr>
      <w:r w:rsidRPr="00D37A0F">
        <w:rPr>
          <w:rFonts w:ascii="Times New Roman" w:eastAsia="Microsoft YaHei" w:hAnsi="Times New Roman" w:cs="Times New Roman"/>
          <w:spacing w:val="-5"/>
          <w:sz w:val="24"/>
        </w:rPr>
        <w:t>В системах теплоснабжения одним из самых распространенных способов повышения надежности является резервирование участков, суммы участков, целых магистральных выводов или насосных агрегатов, секционирующих задвижек и т.д. А наиболее часто применяемым способом расчета систем теплоснабжения с резервированием – приведение реальной системы теплоснабжения к эквивалентной модели параллельных или последовательно-параллельных соединений участков тепловой сети. Этот метод, конечно, является не единственным, но значительно более простым чем, например, «метод минимальных путей - минимальных сечений».</w:t>
      </w:r>
    </w:p>
    <w:p w:rsidR="00D37A0F" w:rsidRDefault="00D37A0F" w:rsidP="00D37A0F">
      <w:pPr>
        <w:pStyle w:val="a"/>
        <w:widowControl w:val="0"/>
        <w:numPr>
          <w:ilvl w:val="0"/>
          <w:numId w:val="0"/>
        </w:numPr>
        <w:ind w:firstLine="709"/>
        <w:rPr>
          <w:rFonts w:ascii="Times New Roman" w:eastAsia="Microsoft YaHei" w:hAnsi="Times New Roman" w:cs="Times New Roman"/>
          <w:spacing w:val="-5"/>
          <w:sz w:val="24"/>
        </w:rPr>
      </w:pPr>
      <w:r w:rsidRPr="00D37A0F">
        <w:rPr>
          <w:rFonts w:ascii="Times New Roman" w:eastAsia="Microsoft YaHei" w:hAnsi="Times New Roman" w:cs="Times New Roman"/>
          <w:spacing w:val="-5"/>
          <w:sz w:val="24"/>
        </w:rPr>
        <w:t xml:space="preserve">Однако, в любом случае, прежде чем решать задачу </w:t>
      </w:r>
      <w:proofErr w:type="spellStart"/>
      <w:r w:rsidRPr="00D37A0F">
        <w:rPr>
          <w:rFonts w:ascii="Times New Roman" w:eastAsia="Microsoft YaHei" w:hAnsi="Times New Roman" w:cs="Times New Roman"/>
          <w:spacing w:val="-5"/>
          <w:sz w:val="24"/>
        </w:rPr>
        <w:t>эквивалентирования</w:t>
      </w:r>
      <w:proofErr w:type="spellEnd"/>
      <w:r w:rsidRPr="00D37A0F">
        <w:rPr>
          <w:rFonts w:ascii="Times New Roman" w:eastAsia="Microsoft YaHei" w:hAnsi="Times New Roman" w:cs="Times New Roman"/>
          <w:spacing w:val="-5"/>
          <w:sz w:val="24"/>
        </w:rPr>
        <w:t xml:space="preserve"> схемы необходимо выполнить структурный анализ тепловой сети, который заключается в том, чтобы определить весь набор путей передачи теплоносителя от источника тепловой мощности к потребителю (узлу «сброса» (иногда «стока») тепловой нагрузки). Выявленные пути и их совместное рассмотрение </w:t>
      </w:r>
      <w:r w:rsidRPr="00D37A0F">
        <w:rPr>
          <w:rFonts w:ascii="Times New Roman" w:eastAsia="Microsoft YaHei" w:hAnsi="Times New Roman" w:cs="Times New Roman"/>
          <w:spacing w:val="-5"/>
          <w:sz w:val="24"/>
        </w:rPr>
        <w:lastRenderedPageBreak/>
        <w:t>позволяют свести схему к параллельному или последовательно параллельному соединению участков тепловой сети.</w:t>
      </w:r>
    </w:p>
    <w:p w:rsidR="00D37A0F" w:rsidRPr="00D37A0F" w:rsidRDefault="00D37A0F" w:rsidP="00D37A0F">
      <w:pPr>
        <w:pStyle w:val="a"/>
        <w:widowControl w:val="0"/>
        <w:numPr>
          <w:ilvl w:val="0"/>
          <w:numId w:val="0"/>
        </w:numPr>
        <w:ind w:firstLine="709"/>
        <w:rPr>
          <w:rFonts w:ascii="Times New Roman" w:eastAsia="Microsoft YaHei" w:hAnsi="Times New Roman" w:cs="Times New Roman"/>
          <w:spacing w:val="-5"/>
          <w:sz w:val="24"/>
        </w:rPr>
      </w:pPr>
      <w:r w:rsidRPr="00D37A0F">
        <w:rPr>
          <w:rFonts w:ascii="Times New Roman" w:eastAsia="Microsoft YaHei" w:hAnsi="Times New Roman" w:cs="Times New Roman"/>
          <w:spacing w:val="-5"/>
          <w:sz w:val="24"/>
        </w:rPr>
        <w:t>Все эти приемы и методы хорошо известны и широко применяются при структурном анализе сложных схем электрических сетей и неоднократно апробированы при анализе надежности схем теплоснабжения. Алгоритм решения задачи расчета надежности резервированных тепловых сетей сводится к следующим простым шагам и вычислениям.</w:t>
      </w:r>
    </w:p>
    <w:p w:rsidR="00D37A0F" w:rsidRPr="00D37A0F" w:rsidRDefault="00D37A0F" w:rsidP="00D37A0F">
      <w:pPr>
        <w:pStyle w:val="a"/>
        <w:widowControl w:val="0"/>
        <w:numPr>
          <w:ilvl w:val="0"/>
          <w:numId w:val="0"/>
        </w:numPr>
        <w:ind w:firstLine="709"/>
        <w:rPr>
          <w:rFonts w:ascii="Times New Roman" w:eastAsia="Microsoft YaHei" w:hAnsi="Times New Roman" w:cs="Times New Roman"/>
          <w:spacing w:val="-5"/>
          <w:sz w:val="24"/>
        </w:rPr>
      </w:pPr>
      <w:r w:rsidRPr="00D37A0F">
        <w:rPr>
          <w:rFonts w:ascii="Times New Roman" w:eastAsia="Microsoft YaHei" w:hAnsi="Times New Roman" w:cs="Times New Roman"/>
          <w:spacing w:val="-5"/>
          <w:sz w:val="24"/>
        </w:rPr>
        <w:t>Шаг 1. Выделяется потребитель, относительно которого выполняется расчет надежности вероятности безотказной работы теплоснабжения.</w:t>
      </w:r>
    </w:p>
    <w:p w:rsidR="00D37A0F" w:rsidRPr="00D37A0F" w:rsidRDefault="00D37A0F" w:rsidP="00D37A0F">
      <w:pPr>
        <w:pStyle w:val="a"/>
        <w:widowControl w:val="0"/>
        <w:numPr>
          <w:ilvl w:val="0"/>
          <w:numId w:val="0"/>
        </w:numPr>
        <w:ind w:firstLine="709"/>
        <w:rPr>
          <w:rFonts w:ascii="Times New Roman" w:eastAsia="Microsoft YaHei" w:hAnsi="Times New Roman" w:cs="Times New Roman"/>
          <w:spacing w:val="-5"/>
          <w:sz w:val="24"/>
        </w:rPr>
      </w:pPr>
      <w:r w:rsidRPr="00D37A0F">
        <w:rPr>
          <w:rFonts w:ascii="Times New Roman" w:eastAsia="Microsoft YaHei" w:hAnsi="Times New Roman" w:cs="Times New Roman"/>
          <w:spacing w:val="-5"/>
          <w:sz w:val="24"/>
        </w:rPr>
        <w:t>Шаг 2. Выполняется структурный анализ тепловой сети, позволяющий выделить все пути, по которым можно осуществить передачу теплоносителя от источника до выделенного потребителя. В некоторых специализированных программных комплексах (например, «</w:t>
      </w:r>
      <w:proofErr w:type="spellStart"/>
      <w:r w:rsidRPr="00D37A0F">
        <w:rPr>
          <w:rFonts w:ascii="Times New Roman" w:eastAsia="Microsoft YaHei" w:hAnsi="Times New Roman" w:cs="Times New Roman"/>
          <w:spacing w:val="-5"/>
          <w:sz w:val="24"/>
        </w:rPr>
        <w:t>Теплограф</w:t>
      </w:r>
      <w:proofErr w:type="spellEnd"/>
      <w:r w:rsidRPr="00D37A0F">
        <w:rPr>
          <w:rFonts w:ascii="Times New Roman" w:eastAsia="Microsoft YaHei" w:hAnsi="Times New Roman" w:cs="Times New Roman"/>
          <w:spacing w:val="-5"/>
          <w:sz w:val="24"/>
        </w:rPr>
        <w:t>», «</w:t>
      </w:r>
      <w:proofErr w:type="spellStart"/>
      <w:r w:rsidRPr="00D37A0F">
        <w:rPr>
          <w:rFonts w:ascii="Times New Roman" w:eastAsia="Microsoft YaHei" w:hAnsi="Times New Roman" w:cs="Times New Roman"/>
          <w:spacing w:val="-5"/>
          <w:sz w:val="24"/>
        </w:rPr>
        <w:t>Zulu</w:t>
      </w:r>
      <w:proofErr w:type="spellEnd"/>
      <w:r w:rsidRPr="00D37A0F">
        <w:rPr>
          <w:rFonts w:ascii="Times New Roman" w:eastAsia="Microsoft YaHei" w:hAnsi="Times New Roman" w:cs="Times New Roman"/>
          <w:spacing w:val="-5"/>
          <w:sz w:val="24"/>
        </w:rPr>
        <w:t>») эта процедура осуществляется автоматически, что значительно сокращает время на структурный анализ тепловой сети.</w:t>
      </w:r>
    </w:p>
    <w:p w:rsidR="00D37A0F" w:rsidRPr="00D37A0F" w:rsidRDefault="00D37A0F" w:rsidP="00D37A0F">
      <w:pPr>
        <w:pStyle w:val="a"/>
        <w:widowControl w:val="0"/>
        <w:numPr>
          <w:ilvl w:val="0"/>
          <w:numId w:val="0"/>
        </w:numPr>
        <w:ind w:firstLine="709"/>
        <w:rPr>
          <w:rFonts w:ascii="Times New Roman" w:eastAsia="Microsoft YaHei" w:hAnsi="Times New Roman" w:cs="Times New Roman"/>
          <w:spacing w:val="-5"/>
          <w:sz w:val="24"/>
        </w:rPr>
      </w:pPr>
      <w:r w:rsidRPr="00D37A0F">
        <w:rPr>
          <w:rFonts w:ascii="Times New Roman" w:eastAsia="Microsoft YaHei" w:hAnsi="Times New Roman" w:cs="Times New Roman"/>
          <w:spacing w:val="-5"/>
          <w:sz w:val="24"/>
        </w:rPr>
        <w:t>Шаг 3. Составляется эквивалентная схема путей для расчета надежности теплоснабжения. Она будет состоять из параллельно-последовательных или последовательно-параллельных участков тепловой сети (в смысле надежности).</w:t>
      </w:r>
    </w:p>
    <w:p w:rsidR="00D37A0F" w:rsidRPr="00D37A0F" w:rsidRDefault="00D37A0F" w:rsidP="00D37A0F">
      <w:pPr>
        <w:pStyle w:val="a"/>
        <w:widowControl w:val="0"/>
        <w:numPr>
          <w:ilvl w:val="0"/>
          <w:numId w:val="0"/>
        </w:numPr>
        <w:ind w:firstLine="709"/>
        <w:rPr>
          <w:rFonts w:ascii="Times New Roman" w:eastAsia="Microsoft YaHei" w:hAnsi="Times New Roman" w:cs="Times New Roman"/>
          <w:spacing w:val="-5"/>
          <w:sz w:val="24"/>
        </w:rPr>
      </w:pPr>
      <w:r w:rsidRPr="00D37A0F">
        <w:rPr>
          <w:rFonts w:ascii="Times New Roman" w:eastAsia="Microsoft YaHei" w:hAnsi="Times New Roman" w:cs="Times New Roman"/>
          <w:spacing w:val="-5"/>
          <w:sz w:val="24"/>
        </w:rPr>
        <w:t>Шаг 4. Для всех последовательных участков пути, также как для не резервированных участков, рассчитывается их вероятность безотказной работы, в соответствии с методом, приведенным в разделе 1.2.1. По результатам расчетов определяются:</w:t>
      </w:r>
    </w:p>
    <w:p w:rsidR="00D37A0F" w:rsidRPr="00D37A0F" w:rsidRDefault="00D37A0F" w:rsidP="00D37A0F">
      <w:pPr>
        <w:pStyle w:val="a"/>
        <w:widowControl w:val="0"/>
        <w:numPr>
          <w:ilvl w:val="0"/>
          <w:numId w:val="0"/>
        </w:numPr>
        <w:ind w:left="567"/>
        <w:rPr>
          <w:rFonts w:ascii="Times New Roman" w:eastAsia="Microsoft YaHei" w:hAnsi="Times New Roman" w:cs="Times New Roman"/>
          <w:spacing w:val="-5"/>
          <w:sz w:val="24"/>
        </w:rPr>
      </w:pPr>
      <w:r w:rsidRPr="00D37A0F">
        <w:rPr>
          <w:rFonts w:ascii="Times New Roman" w:eastAsia="Microsoft YaHei" w:hAnsi="Times New Roman" w:cs="Times New Roman"/>
          <w:spacing w:val="-5"/>
          <w:sz w:val="24"/>
        </w:rPr>
        <w:t xml:space="preserve">- вероятность безотказной работы эквивалентного нерезервированного </w:t>
      </w:r>
      <w:r w:rsidRPr="00D37A0F">
        <w:rPr>
          <w:rFonts w:ascii="Times New Roman" w:eastAsia="Microsoft YaHei" w:hAnsi="Times New Roman" w:cs="Times New Roman"/>
          <w:spacing w:val="-5"/>
          <w:sz w:val="24"/>
        </w:rPr>
        <w:object w:dxaOrig="200" w:dyaOrig="300">
          <v:shape id="_x0000_i1056" type="#_x0000_t75" style="width:7.25pt;height:14.5pt" o:ole="">
            <v:imagedata r:id="rId73" o:title=""/>
          </v:shape>
          <o:OLEObject Type="Embed" ProgID="Equation.DSMT4" ShapeID="_x0000_i1056" DrawAspect="Content" ObjectID="_1677923730" r:id="rId74"/>
        </w:object>
      </w:r>
      <w:r w:rsidRPr="00D37A0F">
        <w:rPr>
          <w:rFonts w:ascii="Times New Roman" w:eastAsia="Microsoft YaHei" w:hAnsi="Times New Roman" w:cs="Times New Roman"/>
          <w:spacing w:val="-5"/>
          <w:sz w:val="24"/>
        </w:rPr>
        <w:t>-того пути:</w:t>
      </w:r>
    </w:p>
    <w:tbl>
      <w:tblPr>
        <w:tblW w:w="0" w:type="auto"/>
        <w:tblInd w:w="108" w:type="dxa"/>
        <w:tblLook w:val="01E0" w:firstRow="1" w:lastRow="1" w:firstColumn="1" w:lastColumn="1" w:noHBand="0" w:noVBand="0"/>
      </w:tblPr>
      <w:tblGrid>
        <w:gridCol w:w="7513"/>
        <w:gridCol w:w="1666"/>
      </w:tblGrid>
      <w:tr w:rsidR="00D37A0F" w:rsidRPr="00D37A0F" w:rsidTr="005568DD">
        <w:tc>
          <w:tcPr>
            <w:tcW w:w="7513" w:type="dxa"/>
            <w:vAlign w:val="center"/>
          </w:tcPr>
          <w:p w:rsidR="00D37A0F" w:rsidRPr="00AC370F" w:rsidRDefault="00D37A0F" w:rsidP="00D37A0F">
            <w:pPr>
              <w:widowControl w:val="0"/>
              <w:spacing w:line="360" w:lineRule="auto"/>
              <w:jc w:val="center"/>
              <w:rPr>
                <w:rFonts w:cs="Times New Roman"/>
                <w:position w:val="-34"/>
                <w:sz w:val="26"/>
                <w:szCs w:val="26"/>
              </w:rPr>
            </w:pPr>
            <w:r w:rsidRPr="00AC370F">
              <w:rPr>
                <w:rFonts w:cs="Times New Roman"/>
                <w:position w:val="-28"/>
                <w:sz w:val="26"/>
                <w:szCs w:val="26"/>
              </w:rPr>
              <w:object w:dxaOrig="1140" w:dyaOrig="680">
                <v:shape id="_x0000_i1057" type="#_x0000_t75" style="width:57.5pt;height:36.3pt" o:ole="">
                  <v:imagedata r:id="rId75" o:title=""/>
                </v:shape>
                <o:OLEObject Type="Embed" ProgID="Equation.DSMT4" ShapeID="_x0000_i1057" DrawAspect="Content" ObjectID="_1677923731" r:id="rId76"/>
              </w:object>
            </w:r>
          </w:p>
        </w:tc>
        <w:tc>
          <w:tcPr>
            <w:tcW w:w="1666" w:type="dxa"/>
            <w:vAlign w:val="center"/>
          </w:tcPr>
          <w:p w:rsidR="00D37A0F" w:rsidRPr="00D37A0F" w:rsidRDefault="00D37A0F" w:rsidP="005568DD">
            <w:pPr>
              <w:widowControl w:val="0"/>
              <w:spacing w:line="360" w:lineRule="auto"/>
              <w:rPr>
                <w:rFonts w:cs="Times New Roman"/>
                <w:szCs w:val="26"/>
              </w:rPr>
            </w:pPr>
            <w:r w:rsidRPr="00D37A0F">
              <w:rPr>
                <w:rFonts w:cs="Times New Roman"/>
                <w:szCs w:val="26"/>
              </w:rPr>
              <w:t>(1.10)</w:t>
            </w:r>
          </w:p>
        </w:tc>
      </w:tr>
    </w:tbl>
    <w:p w:rsidR="00D37A0F" w:rsidRPr="00D37A0F" w:rsidRDefault="00D37A0F" w:rsidP="00D37A0F">
      <w:pPr>
        <w:pStyle w:val="a"/>
        <w:widowControl w:val="0"/>
        <w:numPr>
          <w:ilvl w:val="0"/>
          <w:numId w:val="0"/>
        </w:numPr>
        <w:ind w:left="567"/>
        <w:rPr>
          <w:rFonts w:ascii="Times New Roman" w:eastAsia="Microsoft YaHei" w:hAnsi="Times New Roman" w:cs="Times New Roman"/>
          <w:spacing w:val="-5"/>
          <w:sz w:val="24"/>
        </w:rPr>
      </w:pPr>
      <w:r w:rsidRPr="00D37A0F">
        <w:rPr>
          <w:rFonts w:ascii="Times New Roman" w:eastAsia="Microsoft YaHei" w:hAnsi="Times New Roman" w:cs="Times New Roman"/>
          <w:spacing w:val="-5"/>
          <w:sz w:val="24"/>
        </w:rPr>
        <w:t>- вероятность отказа эквивалентного нерезервированного j-того пути:</w:t>
      </w:r>
    </w:p>
    <w:tbl>
      <w:tblPr>
        <w:tblW w:w="0" w:type="auto"/>
        <w:tblInd w:w="108" w:type="dxa"/>
        <w:tblLook w:val="01E0" w:firstRow="1" w:lastRow="1" w:firstColumn="1" w:lastColumn="1" w:noHBand="0" w:noVBand="0"/>
      </w:tblPr>
      <w:tblGrid>
        <w:gridCol w:w="7513"/>
        <w:gridCol w:w="1666"/>
      </w:tblGrid>
      <w:tr w:rsidR="00D37A0F" w:rsidRPr="00AC370F" w:rsidTr="005568DD">
        <w:tc>
          <w:tcPr>
            <w:tcW w:w="7513" w:type="dxa"/>
            <w:vAlign w:val="center"/>
          </w:tcPr>
          <w:p w:rsidR="00D37A0F" w:rsidRPr="00AC370F" w:rsidRDefault="00D37A0F" w:rsidP="00D37A0F">
            <w:pPr>
              <w:widowControl w:val="0"/>
              <w:spacing w:line="360" w:lineRule="auto"/>
              <w:jc w:val="center"/>
              <w:rPr>
                <w:rFonts w:cs="Times New Roman"/>
                <w:position w:val="-34"/>
                <w:sz w:val="26"/>
                <w:szCs w:val="26"/>
              </w:rPr>
            </w:pPr>
            <w:r w:rsidRPr="00AC370F">
              <w:rPr>
                <w:rFonts w:cs="Times New Roman"/>
                <w:position w:val="-28"/>
                <w:sz w:val="26"/>
                <w:szCs w:val="26"/>
              </w:rPr>
              <w:object w:dxaOrig="1380" w:dyaOrig="680">
                <v:shape id="_x0000_i1058" type="#_x0000_t75" style="width:1in;height:36.3pt" o:ole="">
                  <v:imagedata r:id="rId77" o:title=""/>
                </v:shape>
                <o:OLEObject Type="Embed" ProgID="Equation.DSMT4" ShapeID="_x0000_i1058" DrawAspect="Content" ObjectID="_1677923732" r:id="rId78"/>
              </w:object>
            </w:r>
          </w:p>
        </w:tc>
        <w:tc>
          <w:tcPr>
            <w:tcW w:w="1666" w:type="dxa"/>
            <w:vAlign w:val="center"/>
          </w:tcPr>
          <w:p w:rsidR="00D37A0F" w:rsidRPr="00D37A0F" w:rsidRDefault="00D37A0F" w:rsidP="005568DD">
            <w:pPr>
              <w:widowControl w:val="0"/>
              <w:spacing w:line="360" w:lineRule="auto"/>
              <w:rPr>
                <w:rFonts w:cs="Times New Roman"/>
                <w:szCs w:val="26"/>
              </w:rPr>
            </w:pPr>
            <w:r w:rsidRPr="00D37A0F">
              <w:rPr>
                <w:rFonts w:cs="Times New Roman"/>
                <w:szCs w:val="26"/>
              </w:rPr>
              <w:t>(1.11)</w:t>
            </w:r>
          </w:p>
        </w:tc>
      </w:tr>
    </w:tbl>
    <w:p w:rsidR="00D37A0F" w:rsidRPr="00D37A0F" w:rsidRDefault="00D37A0F" w:rsidP="00D37A0F">
      <w:pPr>
        <w:pStyle w:val="a"/>
        <w:widowControl w:val="0"/>
        <w:numPr>
          <w:ilvl w:val="0"/>
          <w:numId w:val="0"/>
        </w:numPr>
        <w:ind w:left="567"/>
        <w:rPr>
          <w:rFonts w:ascii="Times New Roman" w:eastAsia="Microsoft YaHei" w:hAnsi="Times New Roman" w:cs="Times New Roman"/>
          <w:spacing w:val="-5"/>
          <w:sz w:val="24"/>
        </w:rPr>
      </w:pPr>
      <w:r w:rsidRPr="00D37A0F">
        <w:rPr>
          <w:rFonts w:ascii="Times New Roman" w:eastAsia="Microsoft YaHei" w:hAnsi="Times New Roman" w:cs="Times New Roman"/>
          <w:spacing w:val="-5"/>
          <w:sz w:val="24"/>
        </w:rPr>
        <w:t>- параметр потока отказов эквивалентного нерезервированного j-того пути:</w:t>
      </w:r>
    </w:p>
    <w:tbl>
      <w:tblPr>
        <w:tblW w:w="0" w:type="auto"/>
        <w:tblInd w:w="108" w:type="dxa"/>
        <w:tblLook w:val="01E0" w:firstRow="1" w:lastRow="1" w:firstColumn="1" w:lastColumn="1" w:noHBand="0" w:noVBand="0"/>
      </w:tblPr>
      <w:tblGrid>
        <w:gridCol w:w="7513"/>
        <w:gridCol w:w="1666"/>
      </w:tblGrid>
      <w:tr w:rsidR="00D37A0F" w:rsidRPr="00AC370F" w:rsidTr="005568DD">
        <w:tc>
          <w:tcPr>
            <w:tcW w:w="7513" w:type="dxa"/>
            <w:vAlign w:val="center"/>
          </w:tcPr>
          <w:p w:rsidR="00D37A0F" w:rsidRPr="00AC370F" w:rsidRDefault="00D37A0F" w:rsidP="00D37A0F">
            <w:pPr>
              <w:widowControl w:val="0"/>
              <w:spacing w:line="360" w:lineRule="auto"/>
              <w:jc w:val="center"/>
              <w:rPr>
                <w:rFonts w:cs="Times New Roman"/>
                <w:sz w:val="26"/>
                <w:szCs w:val="26"/>
              </w:rPr>
            </w:pPr>
            <w:r w:rsidRPr="00AC370F">
              <w:rPr>
                <w:rFonts w:cs="Times New Roman"/>
                <w:position w:val="-30"/>
                <w:sz w:val="26"/>
                <w:szCs w:val="26"/>
              </w:rPr>
              <w:object w:dxaOrig="1760" w:dyaOrig="700">
                <v:shape id="_x0000_i1059" type="#_x0000_t75" style="width:86.5pt;height:36.3pt" o:ole="">
                  <v:imagedata r:id="rId79" o:title=""/>
                </v:shape>
                <o:OLEObject Type="Embed" ProgID="Equation.DSMT4" ShapeID="_x0000_i1059" DrawAspect="Content" ObjectID="_1677923733" r:id="rId80"/>
              </w:object>
            </w:r>
            <w:r w:rsidRPr="00AC370F">
              <w:rPr>
                <w:rFonts w:cs="Times New Roman"/>
                <w:sz w:val="26"/>
                <w:szCs w:val="26"/>
              </w:rPr>
              <w:t>,</w:t>
            </w:r>
          </w:p>
        </w:tc>
        <w:tc>
          <w:tcPr>
            <w:tcW w:w="1666" w:type="dxa"/>
            <w:vAlign w:val="center"/>
          </w:tcPr>
          <w:p w:rsidR="00D37A0F" w:rsidRPr="00D37A0F" w:rsidRDefault="00D37A0F" w:rsidP="005568DD">
            <w:pPr>
              <w:widowControl w:val="0"/>
              <w:spacing w:line="360" w:lineRule="auto"/>
              <w:rPr>
                <w:rFonts w:cs="Times New Roman"/>
                <w:szCs w:val="26"/>
              </w:rPr>
            </w:pPr>
            <w:r w:rsidRPr="00D37A0F">
              <w:rPr>
                <w:rFonts w:cs="Times New Roman"/>
                <w:szCs w:val="26"/>
              </w:rPr>
              <w:t>(1.12)</w:t>
            </w:r>
          </w:p>
        </w:tc>
      </w:tr>
    </w:tbl>
    <w:p w:rsidR="00D37A0F" w:rsidRPr="00D37A0F" w:rsidRDefault="00D37A0F" w:rsidP="00D37A0F">
      <w:pPr>
        <w:pStyle w:val="a"/>
        <w:widowControl w:val="0"/>
        <w:numPr>
          <w:ilvl w:val="0"/>
          <w:numId w:val="0"/>
        </w:numPr>
        <w:ind w:left="567"/>
        <w:rPr>
          <w:rFonts w:ascii="Times New Roman" w:eastAsia="Microsoft YaHei" w:hAnsi="Times New Roman" w:cs="Times New Roman"/>
          <w:spacing w:val="-5"/>
          <w:sz w:val="24"/>
        </w:rPr>
      </w:pPr>
      <w:r w:rsidRPr="00D37A0F">
        <w:rPr>
          <w:rFonts w:ascii="Times New Roman" w:eastAsia="Microsoft YaHei" w:hAnsi="Times New Roman" w:cs="Times New Roman"/>
          <w:spacing w:val="-5"/>
          <w:sz w:val="24"/>
        </w:rPr>
        <w:t>- среднее время безотказной работы эквивалентного нерезервированного j-того пути:</w:t>
      </w:r>
    </w:p>
    <w:tbl>
      <w:tblPr>
        <w:tblW w:w="0" w:type="auto"/>
        <w:tblInd w:w="108" w:type="dxa"/>
        <w:tblLook w:val="01E0" w:firstRow="1" w:lastRow="1" w:firstColumn="1" w:lastColumn="1" w:noHBand="0" w:noVBand="0"/>
      </w:tblPr>
      <w:tblGrid>
        <w:gridCol w:w="7513"/>
        <w:gridCol w:w="1666"/>
      </w:tblGrid>
      <w:tr w:rsidR="00D37A0F" w:rsidRPr="00D37A0F" w:rsidTr="005568DD">
        <w:tc>
          <w:tcPr>
            <w:tcW w:w="7513" w:type="dxa"/>
            <w:vAlign w:val="center"/>
          </w:tcPr>
          <w:p w:rsidR="00D37A0F" w:rsidRPr="00AC370F" w:rsidRDefault="00D37A0F" w:rsidP="00D37A0F">
            <w:pPr>
              <w:widowControl w:val="0"/>
              <w:spacing w:line="360" w:lineRule="auto"/>
              <w:jc w:val="center"/>
              <w:rPr>
                <w:rFonts w:cs="Times New Roman"/>
                <w:sz w:val="26"/>
                <w:szCs w:val="26"/>
              </w:rPr>
            </w:pPr>
            <w:r w:rsidRPr="00AC370F">
              <w:rPr>
                <w:rFonts w:cs="Times New Roman"/>
                <w:position w:val="-14"/>
                <w:sz w:val="26"/>
                <w:szCs w:val="26"/>
              </w:rPr>
              <w:object w:dxaOrig="1180" w:dyaOrig="400">
                <v:shape id="_x0000_i1060" type="#_x0000_t75" style="width:57.5pt;height:21.8pt" o:ole="">
                  <v:imagedata r:id="rId81" o:title=""/>
                </v:shape>
                <o:OLEObject Type="Embed" ProgID="Equation.DSMT4" ShapeID="_x0000_i1060" DrawAspect="Content" ObjectID="_1677923734" r:id="rId82"/>
              </w:object>
            </w:r>
            <w:r w:rsidRPr="00AC370F">
              <w:rPr>
                <w:rFonts w:cs="Times New Roman"/>
                <w:sz w:val="26"/>
                <w:szCs w:val="26"/>
              </w:rPr>
              <w:t>,</w:t>
            </w:r>
          </w:p>
        </w:tc>
        <w:tc>
          <w:tcPr>
            <w:tcW w:w="1666" w:type="dxa"/>
            <w:vAlign w:val="center"/>
          </w:tcPr>
          <w:p w:rsidR="00D37A0F" w:rsidRPr="00D37A0F" w:rsidRDefault="00D37A0F" w:rsidP="005568DD">
            <w:pPr>
              <w:widowControl w:val="0"/>
              <w:spacing w:line="360" w:lineRule="auto"/>
              <w:rPr>
                <w:rFonts w:cs="Times New Roman"/>
                <w:szCs w:val="26"/>
              </w:rPr>
            </w:pPr>
            <w:r w:rsidRPr="00D37A0F">
              <w:rPr>
                <w:rFonts w:cs="Times New Roman"/>
                <w:szCs w:val="26"/>
              </w:rPr>
              <w:t>(1.13)</w:t>
            </w:r>
          </w:p>
        </w:tc>
      </w:tr>
    </w:tbl>
    <w:p w:rsidR="00D37A0F" w:rsidRPr="00D37A0F" w:rsidRDefault="00D37A0F" w:rsidP="00D37A0F">
      <w:pPr>
        <w:pStyle w:val="a"/>
        <w:widowControl w:val="0"/>
        <w:numPr>
          <w:ilvl w:val="0"/>
          <w:numId w:val="0"/>
        </w:numPr>
        <w:ind w:left="567"/>
        <w:rPr>
          <w:rFonts w:ascii="Times New Roman" w:eastAsia="Microsoft YaHei" w:hAnsi="Times New Roman" w:cs="Times New Roman"/>
          <w:spacing w:val="-5"/>
          <w:sz w:val="24"/>
        </w:rPr>
      </w:pPr>
      <w:r w:rsidRPr="00D37A0F">
        <w:rPr>
          <w:rFonts w:ascii="Times New Roman" w:eastAsia="Microsoft YaHei" w:hAnsi="Times New Roman" w:cs="Times New Roman"/>
          <w:spacing w:val="-5"/>
          <w:sz w:val="24"/>
        </w:rPr>
        <w:t>- среднее время восстановления (ремонта) эквивалентного нерезервированного j-того пути:</w:t>
      </w:r>
    </w:p>
    <w:tbl>
      <w:tblPr>
        <w:tblW w:w="0" w:type="auto"/>
        <w:tblInd w:w="108" w:type="dxa"/>
        <w:tblLook w:val="01E0" w:firstRow="1" w:lastRow="1" w:firstColumn="1" w:lastColumn="1" w:noHBand="0" w:noVBand="0"/>
      </w:tblPr>
      <w:tblGrid>
        <w:gridCol w:w="7513"/>
        <w:gridCol w:w="1666"/>
      </w:tblGrid>
      <w:tr w:rsidR="00D37A0F" w:rsidRPr="00D37A0F" w:rsidTr="005568DD">
        <w:tc>
          <w:tcPr>
            <w:tcW w:w="7513" w:type="dxa"/>
            <w:vAlign w:val="center"/>
          </w:tcPr>
          <w:p w:rsidR="00D37A0F" w:rsidRPr="00AC370F" w:rsidRDefault="00D37A0F" w:rsidP="00D37A0F">
            <w:pPr>
              <w:widowControl w:val="0"/>
              <w:spacing w:line="360" w:lineRule="auto"/>
              <w:jc w:val="center"/>
              <w:rPr>
                <w:rFonts w:cs="Times New Roman"/>
                <w:sz w:val="26"/>
                <w:szCs w:val="26"/>
              </w:rPr>
            </w:pPr>
            <w:r w:rsidRPr="00AC370F">
              <w:rPr>
                <w:rFonts w:cs="Times New Roman"/>
                <w:position w:val="-14"/>
                <w:sz w:val="26"/>
                <w:szCs w:val="26"/>
              </w:rPr>
              <w:object w:dxaOrig="1380" w:dyaOrig="400">
                <v:shape id="_x0000_i1061" type="#_x0000_t75" style="width:64.75pt;height:21.8pt" o:ole="">
                  <v:imagedata r:id="rId83" o:title=""/>
                </v:shape>
                <o:OLEObject Type="Embed" ProgID="Equation.DSMT4" ShapeID="_x0000_i1061" DrawAspect="Content" ObjectID="_1677923735" r:id="rId84"/>
              </w:object>
            </w:r>
            <w:r w:rsidRPr="00AC370F">
              <w:rPr>
                <w:rFonts w:cs="Times New Roman"/>
                <w:sz w:val="26"/>
                <w:szCs w:val="26"/>
              </w:rPr>
              <w:t>,</w:t>
            </w:r>
          </w:p>
        </w:tc>
        <w:tc>
          <w:tcPr>
            <w:tcW w:w="1666" w:type="dxa"/>
            <w:vAlign w:val="center"/>
          </w:tcPr>
          <w:p w:rsidR="00D37A0F" w:rsidRPr="00D37A0F" w:rsidRDefault="00D37A0F" w:rsidP="005568DD">
            <w:pPr>
              <w:widowControl w:val="0"/>
              <w:spacing w:line="360" w:lineRule="auto"/>
              <w:rPr>
                <w:rFonts w:cs="Times New Roman"/>
                <w:szCs w:val="26"/>
              </w:rPr>
            </w:pPr>
            <w:r w:rsidRPr="00D37A0F">
              <w:rPr>
                <w:rFonts w:cs="Times New Roman"/>
                <w:szCs w:val="26"/>
              </w:rPr>
              <w:t>(1.14)</w:t>
            </w:r>
          </w:p>
        </w:tc>
      </w:tr>
    </w:tbl>
    <w:p w:rsidR="00D37A0F" w:rsidRPr="00D37A0F" w:rsidRDefault="00D37A0F" w:rsidP="00D37A0F">
      <w:pPr>
        <w:pStyle w:val="a"/>
        <w:widowControl w:val="0"/>
        <w:numPr>
          <w:ilvl w:val="0"/>
          <w:numId w:val="0"/>
        </w:numPr>
        <w:ind w:left="567"/>
        <w:rPr>
          <w:rFonts w:ascii="Times New Roman" w:eastAsia="Microsoft YaHei" w:hAnsi="Times New Roman" w:cs="Times New Roman"/>
          <w:spacing w:val="-5"/>
          <w:sz w:val="24"/>
        </w:rPr>
      </w:pPr>
      <w:r w:rsidRPr="00D37A0F">
        <w:rPr>
          <w:rFonts w:ascii="Times New Roman" w:eastAsia="Microsoft YaHei" w:hAnsi="Times New Roman" w:cs="Times New Roman"/>
          <w:spacing w:val="-5"/>
          <w:sz w:val="24"/>
        </w:rPr>
        <w:t>при этом</w:t>
      </w:r>
    </w:p>
    <w:tbl>
      <w:tblPr>
        <w:tblW w:w="0" w:type="auto"/>
        <w:tblInd w:w="108" w:type="dxa"/>
        <w:tblLook w:val="01E0" w:firstRow="1" w:lastRow="1" w:firstColumn="1" w:lastColumn="1" w:noHBand="0" w:noVBand="0"/>
      </w:tblPr>
      <w:tblGrid>
        <w:gridCol w:w="7513"/>
        <w:gridCol w:w="1666"/>
      </w:tblGrid>
      <w:tr w:rsidR="00D37A0F" w:rsidRPr="00D37A0F" w:rsidTr="005568DD">
        <w:tc>
          <w:tcPr>
            <w:tcW w:w="7513" w:type="dxa"/>
            <w:vAlign w:val="center"/>
          </w:tcPr>
          <w:p w:rsidR="00D37A0F" w:rsidRPr="00AC370F" w:rsidRDefault="00D37A0F" w:rsidP="00D37A0F">
            <w:pPr>
              <w:widowControl w:val="0"/>
              <w:spacing w:line="360" w:lineRule="auto"/>
              <w:jc w:val="center"/>
              <w:rPr>
                <w:rFonts w:cs="Times New Roman"/>
                <w:sz w:val="26"/>
                <w:szCs w:val="26"/>
              </w:rPr>
            </w:pPr>
            <w:r w:rsidRPr="00AC370F">
              <w:rPr>
                <w:rFonts w:cs="Times New Roman"/>
                <w:position w:val="-14"/>
                <w:sz w:val="26"/>
                <w:szCs w:val="26"/>
              </w:rPr>
              <w:object w:dxaOrig="1400" w:dyaOrig="400">
                <v:shape id="_x0000_i1062" type="#_x0000_t75" style="width:1in;height:21.8pt" o:ole="">
                  <v:imagedata r:id="rId85" o:title=""/>
                </v:shape>
                <o:OLEObject Type="Embed" ProgID="Equation.DSMT4" ShapeID="_x0000_i1062" DrawAspect="Content" ObjectID="_1677923736" r:id="rId86"/>
              </w:object>
            </w:r>
            <w:r w:rsidRPr="00AC370F">
              <w:rPr>
                <w:rFonts w:cs="Times New Roman"/>
                <w:sz w:val="26"/>
                <w:szCs w:val="26"/>
              </w:rPr>
              <w:t>,</w:t>
            </w:r>
          </w:p>
        </w:tc>
        <w:tc>
          <w:tcPr>
            <w:tcW w:w="1666" w:type="dxa"/>
            <w:vAlign w:val="center"/>
          </w:tcPr>
          <w:p w:rsidR="00D37A0F" w:rsidRPr="00D37A0F" w:rsidRDefault="00D37A0F" w:rsidP="005568DD">
            <w:pPr>
              <w:widowControl w:val="0"/>
              <w:spacing w:line="360" w:lineRule="auto"/>
              <w:rPr>
                <w:rFonts w:cs="Times New Roman"/>
                <w:szCs w:val="26"/>
              </w:rPr>
            </w:pPr>
            <w:r w:rsidRPr="00D37A0F">
              <w:rPr>
                <w:rFonts w:cs="Times New Roman"/>
                <w:szCs w:val="26"/>
              </w:rPr>
              <w:t>(1.15)</w:t>
            </w:r>
          </w:p>
        </w:tc>
      </w:tr>
    </w:tbl>
    <w:p w:rsidR="00D37A0F" w:rsidRPr="00D37A0F" w:rsidRDefault="00D37A0F" w:rsidP="00D37A0F">
      <w:pPr>
        <w:pStyle w:val="a"/>
        <w:widowControl w:val="0"/>
        <w:numPr>
          <w:ilvl w:val="0"/>
          <w:numId w:val="0"/>
        </w:numPr>
        <w:ind w:firstLine="709"/>
        <w:rPr>
          <w:rFonts w:ascii="Times New Roman" w:eastAsia="Microsoft YaHei" w:hAnsi="Times New Roman" w:cs="Times New Roman"/>
          <w:spacing w:val="-5"/>
          <w:sz w:val="24"/>
        </w:rPr>
      </w:pPr>
      <w:r w:rsidRPr="00D37A0F">
        <w:rPr>
          <w:rFonts w:ascii="Times New Roman" w:eastAsia="Microsoft YaHei" w:hAnsi="Times New Roman" w:cs="Times New Roman"/>
          <w:spacing w:val="-5"/>
          <w:sz w:val="24"/>
        </w:rPr>
        <w:t>Шаг 5. После сведения всех показателей надежности нерезервированных участков пути к эквивалентным значениям рассчитываются показатели надежности параллельных соединений участков пути, состоящих из эквивалентных последовательных участков пути:</w:t>
      </w:r>
    </w:p>
    <w:p w:rsidR="00D37A0F" w:rsidRPr="00D37A0F" w:rsidRDefault="00D37A0F" w:rsidP="00D37A0F">
      <w:pPr>
        <w:pStyle w:val="a"/>
        <w:widowControl w:val="0"/>
        <w:numPr>
          <w:ilvl w:val="0"/>
          <w:numId w:val="0"/>
        </w:numPr>
        <w:ind w:firstLine="709"/>
        <w:rPr>
          <w:rFonts w:ascii="Times New Roman" w:eastAsia="Microsoft YaHei" w:hAnsi="Times New Roman" w:cs="Times New Roman"/>
          <w:spacing w:val="-5"/>
          <w:sz w:val="24"/>
        </w:rPr>
      </w:pPr>
      <w:r w:rsidRPr="00D37A0F">
        <w:rPr>
          <w:rFonts w:ascii="Times New Roman" w:eastAsia="Microsoft YaHei" w:hAnsi="Times New Roman" w:cs="Times New Roman"/>
          <w:spacing w:val="-5"/>
          <w:sz w:val="24"/>
        </w:rPr>
        <w:t>- вероятность безотказной работы эквивалентного резервированного k-того пути:</w:t>
      </w:r>
    </w:p>
    <w:tbl>
      <w:tblPr>
        <w:tblW w:w="0" w:type="auto"/>
        <w:tblInd w:w="108" w:type="dxa"/>
        <w:tblLook w:val="01E0" w:firstRow="1" w:lastRow="1" w:firstColumn="1" w:lastColumn="1" w:noHBand="0" w:noVBand="0"/>
      </w:tblPr>
      <w:tblGrid>
        <w:gridCol w:w="7513"/>
        <w:gridCol w:w="1666"/>
      </w:tblGrid>
      <w:tr w:rsidR="00D37A0F" w:rsidRPr="00D37A0F" w:rsidTr="005568DD">
        <w:tc>
          <w:tcPr>
            <w:tcW w:w="7513" w:type="dxa"/>
            <w:vAlign w:val="center"/>
          </w:tcPr>
          <w:p w:rsidR="00D37A0F" w:rsidRPr="00AC370F" w:rsidRDefault="00D37A0F" w:rsidP="00D37A0F">
            <w:pPr>
              <w:widowControl w:val="0"/>
              <w:spacing w:line="360" w:lineRule="auto"/>
              <w:jc w:val="center"/>
              <w:rPr>
                <w:rFonts w:cs="Times New Roman"/>
                <w:position w:val="-34"/>
                <w:sz w:val="26"/>
                <w:szCs w:val="26"/>
              </w:rPr>
            </w:pPr>
            <w:r w:rsidRPr="00AC370F">
              <w:rPr>
                <w:rFonts w:cs="Times New Roman"/>
                <w:position w:val="-32"/>
                <w:sz w:val="26"/>
                <w:szCs w:val="26"/>
              </w:rPr>
              <w:object w:dxaOrig="1480" w:dyaOrig="720">
                <v:shape id="_x0000_i1063" type="#_x0000_t75" style="width:1in;height:36.3pt" o:ole="">
                  <v:imagedata r:id="rId87" o:title=""/>
                </v:shape>
                <o:OLEObject Type="Embed" ProgID="Equation.DSMT4" ShapeID="_x0000_i1063" DrawAspect="Content" ObjectID="_1677923737" r:id="rId88"/>
              </w:object>
            </w:r>
          </w:p>
        </w:tc>
        <w:tc>
          <w:tcPr>
            <w:tcW w:w="1666" w:type="dxa"/>
            <w:vAlign w:val="center"/>
          </w:tcPr>
          <w:p w:rsidR="00D37A0F" w:rsidRPr="00D37A0F" w:rsidRDefault="00D37A0F" w:rsidP="005568DD">
            <w:pPr>
              <w:widowControl w:val="0"/>
              <w:spacing w:line="360" w:lineRule="auto"/>
              <w:rPr>
                <w:rFonts w:cs="Times New Roman"/>
                <w:szCs w:val="26"/>
              </w:rPr>
            </w:pPr>
            <w:r w:rsidRPr="00D37A0F">
              <w:rPr>
                <w:rFonts w:cs="Times New Roman"/>
                <w:szCs w:val="26"/>
              </w:rPr>
              <w:t>(1.16)</w:t>
            </w:r>
          </w:p>
        </w:tc>
      </w:tr>
    </w:tbl>
    <w:p w:rsidR="00D37A0F" w:rsidRPr="00D37A0F" w:rsidRDefault="00D37A0F" w:rsidP="00D37A0F">
      <w:pPr>
        <w:pStyle w:val="a"/>
        <w:widowControl w:val="0"/>
        <w:numPr>
          <w:ilvl w:val="0"/>
          <w:numId w:val="0"/>
        </w:numPr>
        <w:ind w:firstLine="709"/>
        <w:rPr>
          <w:rFonts w:ascii="Times New Roman" w:eastAsia="Microsoft YaHei" w:hAnsi="Times New Roman" w:cs="Times New Roman"/>
          <w:spacing w:val="-5"/>
          <w:sz w:val="24"/>
        </w:rPr>
      </w:pPr>
      <w:r w:rsidRPr="00D37A0F">
        <w:rPr>
          <w:rFonts w:ascii="Times New Roman" w:eastAsia="Microsoft YaHei" w:hAnsi="Times New Roman" w:cs="Times New Roman"/>
          <w:spacing w:val="-5"/>
          <w:sz w:val="24"/>
        </w:rPr>
        <w:t>- вероятность отказа эквивалентного резервированного k-того пути:</w:t>
      </w:r>
    </w:p>
    <w:tbl>
      <w:tblPr>
        <w:tblW w:w="0" w:type="auto"/>
        <w:tblInd w:w="108" w:type="dxa"/>
        <w:tblLook w:val="01E0" w:firstRow="1" w:lastRow="1" w:firstColumn="1" w:lastColumn="1" w:noHBand="0" w:noVBand="0"/>
      </w:tblPr>
      <w:tblGrid>
        <w:gridCol w:w="7513"/>
        <w:gridCol w:w="1666"/>
      </w:tblGrid>
      <w:tr w:rsidR="00D37A0F" w:rsidRPr="00AC370F" w:rsidTr="005568DD">
        <w:tc>
          <w:tcPr>
            <w:tcW w:w="7513" w:type="dxa"/>
            <w:vAlign w:val="center"/>
          </w:tcPr>
          <w:p w:rsidR="00D37A0F" w:rsidRPr="00AC370F" w:rsidRDefault="00D37A0F" w:rsidP="00D37A0F">
            <w:pPr>
              <w:widowControl w:val="0"/>
              <w:spacing w:line="360" w:lineRule="auto"/>
              <w:jc w:val="center"/>
              <w:rPr>
                <w:rFonts w:cs="Times New Roman"/>
                <w:position w:val="-34"/>
                <w:sz w:val="26"/>
                <w:szCs w:val="26"/>
              </w:rPr>
            </w:pPr>
            <w:r w:rsidRPr="00AC370F">
              <w:rPr>
                <w:rFonts w:cs="Times New Roman"/>
                <w:position w:val="-32"/>
                <w:sz w:val="26"/>
                <w:szCs w:val="26"/>
              </w:rPr>
              <w:object w:dxaOrig="1160" w:dyaOrig="720">
                <v:shape id="_x0000_i1064" type="#_x0000_t75" style="width:57.5pt;height:36.3pt" o:ole="">
                  <v:imagedata r:id="rId89" o:title=""/>
                </v:shape>
                <o:OLEObject Type="Embed" ProgID="Equation.DSMT4" ShapeID="_x0000_i1064" DrawAspect="Content" ObjectID="_1677923738" r:id="rId90"/>
              </w:object>
            </w:r>
          </w:p>
        </w:tc>
        <w:tc>
          <w:tcPr>
            <w:tcW w:w="1666" w:type="dxa"/>
            <w:vAlign w:val="center"/>
          </w:tcPr>
          <w:p w:rsidR="00D37A0F" w:rsidRPr="00AC370F" w:rsidRDefault="00D37A0F" w:rsidP="005568DD">
            <w:pPr>
              <w:widowControl w:val="0"/>
              <w:spacing w:line="360" w:lineRule="auto"/>
              <w:rPr>
                <w:rFonts w:cs="Times New Roman"/>
                <w:sz w:val="26"/>
                <w:szCs w:val="26"/>
              </w:rPr>
            </w:pPr>
            <w:r w:rsidRPr="00D37A0F">
              <w:rPr>
                <w:rFonts w:cs="Times New Roman"/>
                <w:szCs w:val="26"/>
              </w:rPr>
              <w:t>(1.17)</w:t>
            </w:r>
          </w:p>
        </w:tc>
      </w:tr>
    </w:tbl>
    <w:p w:rsidR="00D37A0F" w:rsidRPr="00D37A0F" w:rsidRDefault="00D37A0F" w:rsidP="00D37A0F">
      <w:pPr>
        <w:pStyle w:val="a"/>
        <w:widowControl w:val="0"/>
        <w:numPr>
          <w:ilvl w:val="0"/>
          <w:numId w:val="0"/>
        </w:numPr>
        <w:ind w:firstLine="709"/>
        <w:rPr>
          <w:rFonts w:ascii="Times New Roman" w:eastAsia="Microsoft YaHei" w:hAnsi="Times New Roman" w:cs="Times New Roman"/>
          <w:spacing w:val="-5"/>
          <w:sz w:val="24"/>
        </w:rPr>
      </w:pPr>
      <w:r w:rsidRPr="00D37A0F">
        <w:rPr>
          <w:rFonts w:ascii="Times New Roman" w:eastAsia="Microsoft YaHei" w:hAnsi="Times New Roman" w:cs="Times New Roman"/>
          <w:spacing w:val="-5"/>
          <w:sz w:val="24"/>
        </w:rPr>
        <w:t>- параметр потока отказов эквивалентного резервированного k-того пути:</w:t>
      </w:r>
    </w:p>
    <w:tbl>
      <w:tblPr>
        <w:tblW w:w="0" w:type="auto"/>
        <w:tblInd w:w="108" w:type="dxa"/>
        <w:tblLook w:val="01E0" w:firstRow="1" w:lastRow="1" w:firstColumn="1" w:lastColumn="1" w:noHBand="0" w:noVBand="0"/>
      </w:tblPr>
      <w:tblGrid>
        <w:gridCol w:w="7513"/>
        <w:gridCol w:w="1666"/>
      </w:tblGrid>
      <w:tr w:rsidR="00D37A0F" w:rsidRPr="00D37A0F" w:rsidTr="005568DD">
        <w:tc>
          <w:tcPr>
            <w:tcW w:w="7513" w:type="dxa"/>
            <w:vAlign w:val="center"/>
          </w:tcPr>
          <w:p w:rsidR="00D37A0F" w:rsidRPr="00AC370F" w:rsidRDefault="00D37A0F" w:rsidP="00D37A0F">
            <w:pPr>
              <w:widowControl w:val="0"/>
              <w:spacing w:line="360" w:lineRule="auto"/>
              <w:jc w:val="center"/>
              <w:rPr>
                <w:rFonts w:cs="Times New Roman"/>
                <w:sz w:val="26"/>
                <w:szCs w:val="26"/>
              </w:rPr>
            </w:pPr>
            <w:r w:rsidRPr="00AC370F">
              <w:rPr>
                <w:rFonts w:cs="Times New Roman"/>
                <w:position w:val="-46"/>
                <w:sz w:val="26"/>
                <w:szCs w:val="26"/>
              </w:rPr>
              <w:object w:dxaOrig="2020" w:dyaOrig="859">
                <v:shape id="_x0000_i1065" type="#_x0000_t75" style="width:100.45pt;height:43.55pt" o:ole="">
                  <v:imagedata r:id="rId91" o:title=""/>
                </v:shape>
                <o:OLEObject Type="Embed" ProgID="Equation.DSMT4" ShapeID="_x0000_i1065" DrawAspect="Content" ObjectID="_1677923739" r:id="rId92"/>
              </w:object>
            </w:r>
            <w:r w:rsidRPr="00AC370F">
              <w:rPr>
                <w:rFonts w:cs="Times New Roman"/>
                <w:sz w:val="26"/>
                <w:szCs w:val="26"/>
              </w:rPr>
              <w:t>,</w:t>
            </w:r>
          </w:p>
        </w:tc>
        <w:tc>
          <w:tcPr>
            <w:tcW w:w="1666" w:type="dxa"/>
            <w:vAlign w:val="center"/>
          </w:tcPr>
          <w:p w:rsidR="00D37A0F" w:rsidRPr="00D37A0F" w:rsidRDefault="00D37A0F" w:rsidP="005568DD">
            <w:pPr>
              <w:widowControl w:val="0"/>
              <w:spacing w:line="360" w:lineRule="auto"/>
              <w:rPr>
                <w:rFonts w:cs="Times New Roman"/>
                <w:szCs w:val="26"/>
              </w:rPr>
            </w:pPr>
            <w:r w:rsidRPr="00D37A0F">
              <w:rPr>
                <w:rFonts w:cs="Times New Roman"/>
                <w:szCs w:val="26"/>
              </w:rPr>
              <w:t>(1.18)</w:t>
            </w:r>
          </w:p>
        </w:tc>
      </w:tr>
    </w:tbl>
    <w:p w:rsidR="00D37A0F" w:rsidRPr="00D37A0F" w:rsidRDefault="00D37A0F" w:rsidP="00D37A0F">
      <w:pPr>
        <w:pStyle w:val="a"/>
        <w:widowControl w:val="0"/>
        <w:numPr>
          <w:ilvl w:val="0"/>
          <w:numId w:val="0"/>
        </w:numPr>
        <w:ind w:firstLine="709"/>
        <w:rPr>
          <w:rFonts w:ascii="Times New Roman" w:eastAsia="Microsoft YaHei" w:hAnsi="Times New Roman" w:cs="Times New Roman"/>
          <w:spacing w:val="-5"/>
          <w:sz w:val="24"/>
        </w:rPr>
      </w:pPr>
      <w:r w:rsidRPr="00D37A0F">
        <w:rPr>
          <w:rFonts w:ascii="Times New Roman" w:eastAsia="Microsoft YaHei" w:hAnsi="Times New Roman" w:cs="Times New Roman"/>
          <w:spacing w:val="-5"/>
          <w:sz w:val="24"/>
        </w:rPr>
        <w:t>- среднее время безотказной работы эквивалентного резервированного k-того пути:</w:t>
      </w:r>
    </w:p>
    <w:tbl>
      <w:tblPr>
        <w:tblW w:w="0" w:type="auto"/>
        <w:tblInd w:w="108" w:type="dxa"/>
        <w:tblLook w:val="01E0" w:firstRow="1" w:lastRow="1" w:firstColumn="1" w:lastColumn="1" w:noHBand="0" w:noVBand="0"/>
      </w:tblPr>
      <w:tblGrid>
        <w:gridCol w:w="7513"/>
        <w:gridCol w:w="1666"/>
      </w:tblGrid>
      <w:tr w:rsidR="00D37A0F" w:rsidRPr="00D37A0F" w:rsidTr="005568DD">
        <w:tc>
          <w:tcPr>
            <w:tcW w:w="7513" w:type="dxa"/>
            <w:vAlign w:val="center"/>
          </w:tcPr>
          <w:p w:rsidR="00D37A0F" w:rsidRPr="00AC370F" w:rsidRDefault="00D37A0F" w:rsidP="00D37A0F">
            <w:pPr>
              <w:widowControl w:val="0"/>
              <w:spacing w:line="360" w:lineRule="auto"/>
              <w:jc w:val="center"/>
              <w:rPr>
                <w:rFonts w:cs="Times New Roman"/>
                <w:sz w:val="26"/>
                <w:szCs w:val="26"/>
              </w:rPr>
            </w:pPr>
            <w:r w:rsidRPr="00AC370F">
              <w:rPr>
                <w:rFonts w:cs="Times New Roman"/>
                <w:position w:val="-48"/>
                <w:sz w:val="26"/>
                <w:szCs w:val="26"/>
              </w:rPr>
              <w:object w:dxaOrig="2520" w:dyaOrig="1120">
                <v:shape id="_x0000_i1066" type="#_x0000_t75" style="width:122.2pt;height:50.2pt" o:ole="">
                  <v:imagedata r:id="rId93" o:title=""/>
                </v:shape>
                <o:OLEObject Type="Embed" ProgID="Equation.DSMT4" ShapeID="_x0000_i1066" DrawAspect="Content" ObjectID="_1677923740" r:id="rId94"/>
              </w:object>
            </w:r>
          </w:p>
        </w:tc>
        <w:tc>
          <w:tcPr>
            <w:tcW w:w="1666" w:type="dxa"/>
            <w:vAlign w:val="center"/>
          </w:tcPr>
          <w:p w:rsidR="00D37A0F" w:rsidRPr="00D37A0F" w:rsidRDefault="00D37A0F" w:rsidP="005568DD">
            <w:pPr>
              <w:widowControl w:val="0"/>
              <w:spacing w:line="360" w:lineRule="auto"/>
              <w:rPr>
                <w:rFonts w:cs="Times New Roman"/>
                <w:szCs w:val="26"/>
              </w:rPr>
            </w:pPr>
            <w:r w:rsidRPr="00D37A0F">
              <w:rPr>
                <w:rFonts w:cs="Times New Roman"/>
                <w:szCs w:val="26"/>
              </w:rPr>
              <w:t>(1.19)</w:t>
            </w:r>
          </w:p>
        </w:tc>
      </w:tr>
    </w:tbl>
    <w:p w:rsidR="00D37A0F" w:rsidRPr="002568E9" w:rsidRDefault="00D37A0F" w:rsidP="002568E9">
      <w:pPr>
        <w:pStyle w:val="a"/>
        <w:widowControl w:val="0"/>
        <w:numPr>
          <w:ilvl w:val="0"/>
          <w:numId w:val="0"/>
        </w:numPr>
        <w:ind w:firstLine="709"/>
        <w:rPr>
          <w:rFonts w:ascii="Times New Roman" w:eastAsia="Microsoft YaHei" w:hAnsi="Times New Roman" w:cs="Times New Roman"/>
          <w:spacing w:val="-5"/>
          <w:sz w:val="24"/>
        </w:rPr>
      </w:pPr>
      <w:r w:rsidRPr="002568E9">
        <w:rPr>
          <w:rFonts w:ascii="Times New Roman" w:eastAsia="Microsoft YaHei" w:hAnsi="Times New Roman" w:cs="Times New Roman"/>
          <w:spacing w:val="-5"/>
          <w:sz w:val="24"/>
        </w:rPr>
        <w:t>- среднее время восстановления (ремонта) эквивалентного резервированного k-того пути:</w:t>
      </w:r>
    </w:p>
    <w:tbl>
      <w:tblPr>
        <w:tblW w:w="0" w:type="auto"/>
        <w:tblInd w:w="108" w:type="dxa"/>
        <w:tblLook w:val="01E0" w:firstRow="1" w:lastRow="1" w:firstColumn="1" w:lastColumn="1" w:noHBand="0" w:noVBand="0"/>
      </w:tblPr>
      <w:tblGrid>
        <w:gridCol w:w="7513"/>
        <w:gridCol w:w="1666"/>
      </w:tblGrid>
      <w:tr w:rsidR="00D37A0F" w:rsidRPr="00D37A0F" w:rsidTr="005568DD">
        <w:tc>
          <w:tcPr>
            <w:tcW w:w="7513" w:type="dxa"/>
            <w:vAlign w:val="center"/>
          </w:tcPr>
          <w:p w:rsidR="00D37A0F" w:rsidRPr="00AC370F" w:rsidRDefault="00D37A0F" w:rsidP="00D37A0F">
            <w:pPr>
              <w:widowControl w:val="0"/>
              <w:spacing w:line="360" w:lineRule="auto"/>
              <w:jc w:val="center"/>
              <w:rPr>
                <w:rFonts w:cs="Times New Roman"/>
                <w:sz w:val="26"/>
                <w:szCs w:val="26"/>
              </w:rPr>
            </w:pPr>
            <w:r w:rsidRPr="00AC370F">
              <w:rPr>
                <w:rFonts w:cs="Times New Roman"/>
                <w:position w:val="-98"/>
                <w:sz w:val="26"/>
                <w:szCs w:val="26"/>
              </w:rPr>
              <w:object w:dxaOrig="2240" w:dyaOrig="1740">
                <v:shape id="_x0000_i1067" type="#_x0000_t75" style="width:107.7pt;height:85.9pt" o:ole="">
                  <v:imagedata r:id="rId95" o:title=""/>
                </v:shape>
                <o:OLEObject Type="Embed" ProgID="Equation.DSMT4" ShapeID="_x0000_i1067" DrawAspect="Content" ObjectID="_1677923741" r:id="rId96"/>
              </w:object>
            </w:r>
            <w:r w:rsidRPr="00AC370F">
              <w:rPr>
                <w:rFonts w:cs="Times New Roman"/>
                <w:sz w:val="26"/>
                <w:szCs w:val="26"/>
              </w:rPr>
              <w:t>,</w:t>
            </w:r>
          </w:p>
        </w:tc>
        <w:tc>
          <w:tcPr>
            <w:tcW w:w="1666" w:type="dxa"/>
            <w:vAlign w:val="center"/>
          </w:tcPr>
          <w:p w:rsidR="00D37A0F" w:rsidRPr="00D37A0F" w:rsidRDefault="00D37A0F" w:rsidP="005568DD">
            <w:pPr>
              <w:widowControl w:val="0"/>
              <w:spacing w:line="360" w:lineRule="auto"/>
              <w:rPr>
                <w:rFonts w:cs="Times New Roman"/>
                <w:szCs w:val="26"/>
              </w:rPr>
            </w:pPr>
            <w:r w:rsidRPr="00D37A0F">
              <w:rPr>
                <w:rFonts w:cs="Times New Roman"/>
                <w:szCs w:val="26"/>
              </w:rPr>
              <w:t>(1.20)</w:t>
            </w:r>
          </w:p>
        </w:tc>
      </w:tr>
    </w:tbl>
    <w:p w:rsidR="00D37A0F" w:rsidRPr="00092654" w:rsidRDefault="00D37A0F" w:rsidP="00D37A0F">
      <w:pPr>
        <w:pStyle w:val="3"/>
      </w:pPr>
      <w:bookmarkStart w:id="21" w:name="_Toc372197646"/>
      <w:bookmarkStart w:id="22" w:name="_Toc460244373"/>
      <w:bookmarkStart w:id="23" w:name="_Toc460245119"/>
      <w:bookmarkStart w:id="24" w:name="_Toc460245231"/>
      <w:bookmarkStart w:id="25" w:name="_Toc9938943"/>
      <w:bookmarkStart w:id="26" w:name="_Toc10041922"/>
      <w:r w:rsidRPr="00092654">
        <w:t xml:space="preserve">Оценка </w:t>
      </w:r>
      <w:proofErr w:type="spellStart"/>
      <w:r w:rsidRPr="00092654">
        <w:t>недоотпуска</w:t>
      </w:r>
      <w:proofErr w:type="spellEnd"/>
      <w:r w:rsidRPr="00092654">
        <w:t xml:space="preserve"> тепловой энергии потребителям</w:t>
      </w:r>
      <w:bookmarkEnd w:id="21"/>
      <w:bookmarkEnd w:id="22"/>
      <w:bookmarkEnd w:id="23"/>
      <w:bookmarkEnd w:id="24"/>
      <w:bookmarkEnd w:id="25"/>
      <w:bookmarkEnd w:id="26"/>
    </w:p>
    <w:p w:rsidR="00D37A0F" w:rsidRPr="00092654" w:rsidRDefault="00D37A0F" w:rsidP="00D37A0F">
      <w:pPr>
        <w:widowControl w:val="0"/>
        <w:adjustRightInd w:val="0"/>
        <w:spacing w:line="360" w:lineRule="auto"/>
        <w:ind w:firstLine="567"/>
        <w:textAlignment w:val="baseline"/>
        <w:rPr>
          <w:rFonts w:eastAsia="Microsoft YaHei" w:cs="Times New Roman"/>
          <w:spacing w:val="-5"/>
          <w:szCs w:val="26"/>
        </w:rPr>
      </w:pPr>
      <w:r w:rsidRPr="00092654">
        <w:rPr>
          <w:rFonts w:eastAsia="Microsoft YaHei" w:cs="Times New Roman"/>
          <w:spacing w:val="-5"/>
          <w:szCs w:val="26"/>
        </w:rPr>
        <w:t xml:space="preserve">Выполнив оценку вероятности безотказной работы каждого магистрального теплопровода, легко определить средний (как вероятностную меру) </w:t>
      </w:r>
      <w:proofErr w:type="spellStart"/>
      <w:r w:rsidRPr="00092654">
        <w:rPr>
          <w:rFonts w:eastAsia="Microsoft YaHei" w:cs="Times New Roman"/>
          <w:spacing w:val="-5"/>
          <w:szCs w:val="26"/>
        </w:rPr>
        <w:t>недоотпуск</w:t>
      </w:r>
      <w:proofErr w:type="spellEnd"/>
      <w:r w:rsidRPr="00092654">
        <w:rPr>
          <w:rFonts w:eastAsia="Microsoft YaHei" w:cs="Times New Roman"/>
          <w:spacing w:val="-5"/>
          <w:szCs w:val="26"/>
        </w:rPr>
        <w:t xml:space="preserve"> тепла для каждого потребителя, присоединенного к этому магистральному теплопроводу.</w:t>
      </w:r>
    </w:p>
    <w:p w:rsidR="00D37A0F" w:rsidRPr="00092654" w:rsidRDefault="00D37A0F" w:rsidP="00D37A0F">
      <w:pPr>
        <w:widowControl w:val="0"/>
        <w:adjustRightInd w:val="0"/>
        <w:spacing w:line="360" w:lineRule="auto"/>
        <w:ind w:firstLine="567"/>
        <w:textAlignment w:val="baseline"/>
        <w:rPr>
          <w:rFonts w:eastAsia="Microsoft YaHei" w:cs="Times New Roman"/>
          <w:spacing w:val="-5"/>
          <w:szCs w:val="26"/>
        </w:rPr>
      </w:pPr>
      <w:r w:rsidRPr="00092654">
        <w:rPr>
          <w:rFonts w:eastAsia="Microsoft YaHei" w:cs="Times New Roman"/>
          <w:spacing w:val="-5"/>
          <w:szCs w:val="26"/>
        </w:rPr>
        <w:t xml:space="preserve">Вычислив вероятность безотказной работы теплопровода относительно выбранного </w:t>
      </w:r>
      <w:r w:rsidRPr="00092654">
        <w:rPr>
          <w:rFonts w:eastAsia="Microsoft YaHei" w:cs="Times New Roman"/>
          <w:spacing w:val="-5"/>
          <w:szCs w:val="26"/>
        </w:rPr>
        <w:lastRenderedPageBreak/>
        <w:t xml:space="preserve">потребителя и, соответственно, вероятность отказа теплопровода относительно выбранного потребителя </w:t>
      </w:r>
      <w:proofErr w:type="spellStart"/>
      <w:r w:rsidRPr="00092654">
        <w:rPr>
          <w:rFonts w:eastAsia="Microsoft YaHei" w:cs="Times New Roman"/>
          <w:spacing w:val="-5"/>
          <w:szCs w:val="26"/>
        </w:rPr>
        <w:t>недоотпуск</w:t>
      </w:r>
      <w:proofErr w:type="spellEnd"/>
      <w:r w:rsidRPr="00092654">
        <w:rPr>
          <w:rFonts w:eastAsia="Microsoft YaHei" w:cs="Times New Roman"/>
          <w:spacing w:val="-5"/>
          <w:szCs w:val="26"/>
        </w:rPr>
        <w:t xml:space="preserve"> рассчитывается как:</w:t>
      </w:r>
    </w:p>
    <w:tbl>
      <w:tblPr>
        <w:tblW w:w="0" w:type="auto"/>
        <w:tblInd w:w="108" w:type="dxa"/>
        <w:tblLook w:val="01E0" w:firstRow="1" w:lastRow="1" w:firstColumn="1" w:lastColumn="1" w:noHBand="0" w:noVBand="0"/>
      </w:tblPr>
      <w:tblGrid>
        <w:gridCol w:w="7513"/>
        <w:gridCol w:w="1666"/>
      </w:tblGrid>
      <w:tr w:rsidR="00D37A0F" w:rsidRPr="002568E9" w:rsidTr="005568DD">
        <w:tc>
          <w:tcPr>
            <w:tcW w:w="7513" w:type="dxa"/>
            <w:vAlign w:val="center"/>
          </w:tcPr>
          <w:p w:rsidR="00D37A0F" w:rsidRPr="002568E9" w:rsidRDefault="00D37A0F" w:rsidP="009A4DB0">
            <w:pPr>
              <w:widowControl w:val="0"/>
              <w:jc w:val="center"/>
              <w:rPr>
                <w:rFonts w:eastAsia="Microsoft YaHei" w:cs="Times New Roman"/>
                <w:spacing w:val="-5"/>
                <w:szCs w:val="26"/>
              </w:rPr>
            </w:pPr>
            <w:r w:rsidRPr="002568E9">
              <w:rPr>
                <w:rFonts w:eastAsia="Microsoft YaHei" w:cs="Times New Roman"/>
                <w:spacing w:val="-5"/>
                <w:szCs w:val="26"/>
              </w:rPr>
              <w:object w:dxaOrig="2000" w:dyaOrig="400">
                <v:shape id="_x0000_i1068" type="#_x0000_t75" style="width:100.45pt;height:21.8pt" o:ole="">
                  <v:imagedata r:id="rId97" o:title=""/>
                </v:shape>
                <o:OLEObject Type="Embed" ProgID="Equation.DSMT4" ShapeID="_x0000_i1068" DrawAspect="Content" ObjectID="_1677923742" r:id="rId98"/>
              </w:object>
            </w:r>
            <w:r w:rsidRPr="002568E9">
              <w:rPr>
                <w:rFonts w:eastAsia="Microsoft YaHei" w:cs="Times New Roman"/>
                <w:spacing w:val="-5"/>
                <w:szCs w:val="26"/>
              </w:rPr>
              <w:t>, Гкал</w:t>
            </w:r>
          </w:p>
        </w:tc>
        <w:tc>
          <w:tcPr>
            <w:tcW w:w="1666" w:type="dxa"/>
            <w:vAlign w:val="center"/>
          </w:tcPr>
          <w:p w:rsidR="00D37A0F" w:rsidRPr="002568E9" w:rsidRDefault="00D37A0F" w:rsidP="005568DD">
            <w:pPr>
              <w:widowControl w:val="0"/>
              <w:rPr>
                <w:rFonts w:eastAsia="Microsoft YaHei" w:cs="Times New Roman"/>
                <w:spacing w:val="-5"/>
                <w:szCs w:val="26"/>
              </w:rPr>
            </w:pPr>
            <w:r w:rsidRPr="002568E9">
              <w:rPr>
                <w:rFonts w:eastAsia="Microsoft YaHei" w:cs="Times New Roman"/>
                <w:spacing w:val="-5"/>
                <w:szCs w:val="26"/>
              </w:rPr>
              <w:t>(1.21)</w:t>
            </w:r>
          </w:p>
        </w:tc>
      </w:tr>
    </w:tbl>
    <w:p w:rsidR="00D37A0F" w:rsidRPr="002568E9" w:rsidRDefault="00D37A0F" w:rsidP="002568E9">
      <w:pPr>
        <w:widowControl w:val="0"/>
        <w:spacing w:before="0" w:after="0"/>
        <w:ind w:firstLine="0"/>
        <w:rPr>
          <w:rFonts w:eastAsia="Microsoft YaHei" w:cs="Times New Roman"/>
          <w:spacing w:val="-5"/>
          <w:szCs w:val="26"/>
        </w:rPr>
      </w:pPr>
      <w:r w:rsidRPr="002568E9">
        <w:rPr>
          <w:rFonts w:eastAsia="Microsoft YaHei" w:cs="Times New Roman"/>
          <w:spacing w:val="-5"/>
          <w:szCs w:val="26"/>
        </w:rPr>
        <w:t>где</w:t>
      </w:r>
    </w:p>
    <w:tbl>
      <w:tblPr>
        <w:tblW w:w="9356" w:type="dxa"/>
        <w:tblInd w:w="108" w:type="dxa"/>
        <w:tblLook w:val="01E0" w:firstRow="1" w:lastRow="1" w:firstColumn="1" w:lastColumn="1" w:noHBand="0" w:noVBand="0"/>
      </w:tblPr>
      <w:tblGrid>
        <w:gridCol w:w="709"/>
        <w:gridCol w:w="425"/>
        <w:gridCol w:w="8222"/>
      </w:tblGrid>
      <w:tr w:rsidR="00D37A0F" w:rsidRPr="002568E9" w:rsidTr="005568DD">
        <w:trPr>
          <w:trHeight w:val="770"/>
        </w:trPr>
        <w:tc>
          <w:tcPr>
            <w:tcW w:w="709" w:type="dxa"/>
            <w:vAlign w:val="center"/>
          </w:tcPr>
          <w:p w:rsidR="00D37A0F" w:rsidRPr="002568E9" w:rsidRDefault="00D37A0F" w:rsidP="002568E9">
            <w:pPr>
              <w:widowControl w:val="0"/>
              <w:tabs>
                <w:tab w:val="right" w:leader="dot" w:pos="6480"/>
              </w:tabs>
              <w:adjustRightInd w:val="0"/>
              <w:spacing w:before="0" w:after="0"/>
              <w:ind w:right="-392" w:firstLine="0"/>
              <w:textAlignment w:val="baseline"/>
              <w:rPr>
                <w:rFonts w:eastAsia="Microsoft YaHei" w:cs="Times New Roman"/>
                <w:spacing w:val="-5"/>
                <w:szCs w:val="26"/>
              </w:rPr>
            </w:pPr>
            <w:r w:rsidRPr="002568E9">
              <w:rPr>
                <w:rFonts w:eastAsia="Microsoft YaHei" w:cs="Times New Roman"/>
                <w:spacing w:val="-5"/>
                <w:szCs w:val="26"/>
              </w:rPr>
              <w:object w:dxaOrig="380" w:dyaOrig="400">
                <v:shape id="_x0000_i1069" type="#_x0000_t75" style="width:14.5pt;height:21.8pt" o:ole="">
                  <v:imagedata r:id="rId99" o:title=""/>
                </v:shape>
                <o:OLEObject Type="Embed" ProgID="Equation.DSMT4" ShapeID="_x0000_i1069" DrawAspect="Content" ObjectID="_1677923743" r:id="rId100"/>
              </w:object>
            </w:r>
          </w:p>
        </w:tc>
        <w:tc>
          <w:tcPr>
            <w:tcW w:w="425" w:type="dxa"/>
            <w:vAlign w:val="center"/>
          </w:tcPr>
          <w:p w:rsidR="00D37A0F" w:rsidRPr="002568E9" w:rsidRDefault="00D37A0F" w:rsidP="002568E9">
            <w:pPr>
              <w:widowControl w:val="0"/>
              <w:tabs>
                <w:tab w:val="right" w:leader="dot" w:pos="6480"/>
              </w:tabs>
              <w:adjustRightInd w:val="0"/>
              <w:spacing w:before="0" w:after="0"/>
              <w:ind w:right="-392" w:firstLine="0"/>
              <w:textAlignment w:val="baseline"/>
              <w:rPr>
                <w:rFonts w:eastAsia="Microsoft YaHei" w:cs="Times New Roman"/>
                <w:spacing w:val="-5"/>
                <w:szCs w:val="26"/>
              </w:rPr>
            </w:pPr>
            <w:r w:rsidRPr="002568E9">
              <w:rPr>
                <w:rFonts w:eastAsia="Microsoft YaHei" w:cs="Times New Roman"/>
                <w:spacing w:val="-5"/>
                <w:szCs w:val="26"/>
              </w:rPr>
              <w:t>-</w:t>
            </w:r>
          </w:p>
        </w:tc>
        <w:tc>
          <w:tcPr>
            <w:tcW w:w="8222" w:type="dxa"/>
            <w:vAlign w:val="center"/>
          </w:tcPr>
          <w:p w:rsidR="00D37A0F" w:rsidRPr="002568E9" w:rsidRDefault="00D37A0F" w:rsidP="002568E9">
            <w:pPr>
              <w:widowControl w:val="0"/>
              <w:tabs>
                <w:tab w:val="right" w:leader="dot" w:pos="6480"/>
              </w:tabs>
              <w:adjustRightInd w:val="0"/>
              <w:spacing w:before="0" w:after="0"/>
              <w:ind w:firstLine="0"/>
              <w:textAlignment w:val="baseline"/>
              <w:rPr>
                <w:rFonts w:eastAsia="Microsoft YaHei" w:cs="Times New Roman"/>
                <w:spacing w:val="-5"/>
                <w:szCs w:val="26"/>
              </w:rPr>
            </w:pPr>
            <w:r w:rsidRPr="002568E9">
              <w:rPr>
                <w:rFonts w:eastAsia="Microsoft YaHei" w:cs="Times New Roman"/>
                <w:spacing w:val="-5"/>
                <w:szCs w:val="26"/>
              </w:rPr>
              <w:t xml:space="preserve">среднегодовая тепловая мощность </w:t>
            </w:r>
            <w:proofErr w:type="spellStart"/>
            <w:r w:rsidRPr="002568E9">
              <w:rPr>
                <w:rFonts w:eastAsia="Microsoft YaHei" w:cs="Times New Roman"/>
                <w:spacing w:val="-5"/>
                <w:szCs w:val="26"/>
              </w:rPr>
              <w:t>теплопотребляющих</w:t>
            </w:r>
            <w:proofErr w:type="spellEnd"/>
            <w:r w:rsidRPr="002568E9">
              <w:rPr>
                <w:rFonts w:eastAsia="Microsoft YaHei" w:cs="Times New Roman"/>
                <w:spacing w:val="-5"/>
                <w:szCs w:val="26"/>
              </w:rPr>
              <w:t xml:space="preserve"> установок потребителя (либо, по-другому, тепловая нагрузка потребителя), Гкал/ч;</w:t>
            </w:r>
          </w:p>
        </w:tc>
      </w:tr>
      <w:tr w:rsidR="00D37A0F" w:rsidRPr="002568E9" w:rsidTr="005568DD">
        <w:trPr>
          <w:trHeight w:val="372"/>
        </w:trPr>
        <w:tc>
          <w:tcPr>
            <w:tcW w:w="709" w:type="dxa"/>
          </w:tcPr>
          <w:p w:rsidR="00D37A0F" w:rsidRPr="002568E9" w:rsidRDefault="00D37A0F" w:rsidP="002568E9">
            <w:pPr>
              <w:widowControl w:val="0"/>
              <w:tabs>
                <w:tab w:val="right" w:leader="dot" w:pos="6480"/>
              </w:tabs>
              <w:adjustRightInd w:val="0"/>
              <w:spacing w:before="0" w:after="0"/>
              <w:ind w:right="-392" w:firstLine="0"/>
              <w:textAlignment w:val="baseline"/>
              <w:rPr>
                <w:rFonts w:eastAsia="Microsoft YaHei" w:cs="Times New Roman"/>
                <w:spacing w:val="-5"/>
                <w:szCs w:val="26"/>
              </w:rPr>
            </w:pPr>
            <w:r w:rsidRPr="002568E9">
              <w:rPr>
                <w:rFonts w:eastAsia="Microsoft YaHei" w:cs="Times New Roman"/>
                <w:spacing w:val="-5"/>
                <w:szCs w:val="26"/>
              </w:rPr>
              <w:object w:dxaOrig="320" w:dyaOrig="360">
                <v:shape id="_x0000_i1070" type="#_x0000_t75" style="width:14.5pt;height:21.8pt" o:ole="">
                  <v:imagedata r:id="rId101" o:title=""/>
                </v:shape>
                <o:OLEObject Type="Embed" ProgID="Equation.DSMT4" ShapeID="_x0000_i1070" DrawAspect="Content" ObjectID="_1677923744" r:id="rId102"/>
              </w:object>
            </w:r>
          </w:p>
        </w:tc>
        <w:tc>
          <w:tcPr>
            <w:tcW w:w="425" w:type="dxa"/>
            <w:vAlign w:val="center"/>
          </w:tcPr>
          <w:p w:rsidR="00D37A0F" w:rsidRPr="002568E9" w:rsidRDefault="00D37A0F" w:rsidP="002568E9">
            <w:pPr>
              <w:widowControl w:val="0"/>
              <w:tabs>
                <w:tab w:val="right" w:leader="dot" w:pos="6480"/>
              </w:tabs>
              <w:adjustRightInd w:val="0"/>
              <w:spacing w:before="0" w:after="0"/>
              <w:ind w:right="-392" w:firstLine="0"/>
              <w:textAlignment w:val="baseline"/>
              <w:rPr>
                <w:rFonts w:eastAsia="Microsoft YaHei" w:cs="Times New Roman"/>
                <w:spacing w:val="-5"/>
                <w:szCs w:val="26"/>
              </w:rPr>
            </w:pPr>
            <w:r w:rsidRPr="002568E9">
              <w:rPr>
                <w:rFonts w:eastAsia="Microsoft YaHei" w:cs="Times New Roman"/>
                <w:spacing w:val="-5"/>
                <w:szCs w:val="26"/>
              </w:rPr>
              <w:t>-</w:t>
            </w:r>
          </w:p>
        </w:tc>
        <w:tc>
          <w:tcPr>
            <w:tcW w:w="8222" w:type="dxa"/>
            <w:vAlign w:val="center"/>
          </w:tcPr>
          <w:p w:rsidR="00D37A0F" w:rsidRPr="002568E9" w:rsidRDefault="00D37A0F" w:rsidP="002568E9">
            <w:pPr>
              <w:widowControl w:val="0"/>
              <w:tabs>
                <w:tab w:val="right" w:leader="dot" w:pos="6480"/>
              </w:tabs>
              <w:adjustRightInd w:val="0"/>
              <w:spacing w:before="0" w:after="0"/>
              <w:ind w:right="-392" w:firstLine="0"/>
              <w:textAlignment w:val="baseline"/>
              <w:rPr>
                <w:rFonts w:eastAsia="Microsoft YaHei" w:cs="Times New Roman"/>
                <w:spacing w:val="-5"/>
                <w:szCs w:val="26"/>
              </w:rPr>
            </w:pPr>
            <w:r w:rsidRPr="002568E9">
              <w:rPr>
                <w:rFonts w:eastAsia="Microsoft YaHei" w:cs="Times New Roman"/>
                <w:spacing w:val="-5"/>
                <w:szCs w:val="26"/>
              </w:rPr>
              <w:t>продолжительность отопительного периода, час;</w:t>
            </w:r>
          </w:p>
        </w:tc>
      </w:tr>
      <w:tr w:rsidR="00D37A0F" w:rsidRPr="002568E9" w:rsidTr="005568DD">
        <w:trPr>
          <w:trHeight w:val="360"/>
        </w:trPr>
        <w:tc>
          <w:tcPr>
            <w:tcW w:w="709" w:type="dxa"/>
          </w:tcPr>
          <w:p w:rsidR="00D37A0F" w:rsidRPr="002568E9" w:rsidRDefault="00D37A0F" w:rsidP="002568E9">
            <w:pPr>
              <w:widowControl w:val="0"/>
              <w:tabs>
                <w:tab w:val="right" w:leader="dot" w:pos="6480"/>
              </w:tabs>
              <w:adjustRightInd w:val="0"/>
              <w:spacing w:before="0" w:after="0"/>
              <w:ind w:right="-392" w:firstLine="0"/>
              <w:textAlignment w:val="baseline"/>
              <w:rPr>
                <w:rFonts w:eastAsia="Microsoft YaHei" w:cs="Times New Roman"/>
                <w:spacing w:val="-5"/>
                <w:szCs w:val="26"/>
              </w:rPr>
            </w:pPr>
            <w:r w:rsidRPr="002568E9">
              <w:rPr>
                <w:rFonts w:eastAsia="Microsoft YaHei" w:cs="Times New Roman"/>
                <w:spacing w:val="-5"/>
                <w:szCs w:val="26"/>
              </w:rPr>
              <w:object w:dxaOrig="360" w:dyaOrig="360">
                <v:shape id="_x0000_i1071" type="#_x0000_t75" style="width:21.8pt;height:21.8pt" o:ole="">
                  <v:imagedata r:id="rId103" o:title=""/>
                </v:shape>
                <o:OLEObject Type="Embed" ProgID="Equation.DSMT4" ShapeID="_x0000_i1071" DrawAspect="Content" ObjectID="_1677923745" r:id="rId104"/>
              </w:object>
            </w:r>
          </w:p>
        </w:tc>
        <w:tc>
          <w:tcPr>
            <w:tcW w:w="425" w:type="dxa"/>
            <w:vAlign w:val="center"/>
          </w:tcPr>
          <w:p w:rsidR="00D37A0F" w:rsidRPr="002568E9" w:rsidRDefault="00D37A0F" w:rsidP="002568E9">
            <w:pPr>
              <w:widowControl w:val="0"/>
              <w:tabs>
                <w:tab w:val="right" w:leader="dot" w:pos="6480"/>
              </w:tabs>
              <w:adjustRightInd w:val="0"/>
              <w:spacing w:before="0" w:after="0"/>
              <w:ind w:right="-392" w:firstLine="0"/>
              <w:textAlignment w:val="baseline"/>
              <w:rPr>
                <w:rFonts w:eastAsia="Microsoft YaHei" w:cs="Times New Roman"/>
                <w:spacing w:val="-5"/>
                <w:szCs w:val="26"/>
              </w:rPr>
            </w:pPr>
            <w:r w:rsidRPr="002568E9">
              <w:rPr>
                <w:rFonts w:eastAsia="Microsoft YaHei" w:cs="Times New Roman"/>
                <w:spacing w:val="-5"/>
                <w:szCs w:val="26"/>
              </w:rPr>
              <w:t>-</w:t>
            </w:r>
          </w:p>
        </w:tc>
        <w:tc>
          <w:tcPr>
            <w:tcW w:w="8222" w:type="dxa"/>
            <w:vAlign w:val="center"/>
          </w:tcPr>
          <w:p w:rsidR="00D37A0F" w:rsidRPr="002568E9" w:rsidRDefault="00D37A0F" w:rsidP="002568E9">
            <w:pPr>
              <w:widowControl w:val="0"/>
              <w:tabs>
                <w:tab w:val="right" w:leader="dot" w:pos="6480"/>
              </w:tabs>
              <w:adjustRightInd w:val="0"/>
              <w:spacing w:before="0" w:after="0"/>
              <w:ind w:right="-392" w:firstLine="0"/>
              <w:textAlignment w:val="baseline"/>
              <w:rPr>
                <w:rFonts w:eastAsia="Microsoft YaHei" w:cs="Times New Roman"/>
                <w:spacing w:val="-5"/>
                <w:szCs w:val="26"/>
              </w:rPr>
            </w:pPr>
            <w:r w:rsidRPr="002568E9">
              <w:rPr>
                <w:rFonts w:eastAsia="Microsoft YaHei" w:cs="Times New Roman"/>
                <w:spacing w:val="-5"/>
                <w:szCs w:val="26"/>
              </w:rPr>
              <w:t>вероятность отказа теплопровода.</w:t>
            </w:r>
          </w:p>
        </w:tc>
      </w:tr>
    </w:tbl>
    <w:p w:rsidR="00621C47" w:rsidRDefault="00621C47" w:rsidP="00162E1C">
      <w:pPr>
        <w:widowControl w:val="0"/>
        <w:autoSpaceDE w:val="0"/>
        <w:autoSpaceDN w:val="0"/>
        <w:spacing w:before="117" w:after="0" w:line="242" w:lineRule="auto"/>
        <w:ind w:right="134"/>
        <w:rPr>
          <w:rFonts w:eastAsia="Times New Roman" w:cs="Times New Roman"/>
          <w:szCs w:val="24"/>
          <w:highlight w:val="cyan"/>
        </w:rPr>
      </w:pPr>
    </w:p>
    <w:p w:rsidR="00092654" w:rsidRDefault="00092654" w:rsidP="00162E1C">
      <w:pPr>
        <w:widowControl w:val="0"/>
        <w:autoSpaceDE w:val="0"/>
        <w:autoSpaceDN w:val="0"/>
        <w:spacing w:before="117" w:after="0" w:line="242" w:lineRule="auto"/>
        <w:ind w:right="134"/>
        <w:rPr>
          <w:rFonts w:eastAsia="Times New Roman" w:cs="Times New Roman"/>
          <w:szCs w:val="24"/>
          <w:highlight w:val="cyan"/>
        </w:rPr>
      </w:pPr>
    </w:p>
    <w:p w:rsidR="00092654" w:rsidRDefault="00092654" w:rsidP="00162E1C">
      <w:pPr>
        <w:widowControl w:val="0"/>
        <w:autoSpaceDE w:val="0"/>
        <w:autoSpaceDN w:val="0"/>
        <w:spacing w:before="117" w:after="0" w:line="242" w:lineRule="auto"/>
        <w:ind w:right="134"/>
        <w:rPr>
          <w:rFonts w:eastAsia="Times New Roman" w:cs="Times New Roman"/>
          <w:szCs w:val="24"/>
          <w:highlight w:val="cyan"/>
        </w:rPr>
      </w:pPr>
    </w:p>
    <w:p w:rsidR="00092654" w:rsidRDefault="00092654" w:rsidP="00162E1C">
      <w:pPr>
        <w:widowControl w:val="0"/>
        <w:autoSpaceDE w:val="0"/>
        <w:autoSpaceDN w:val="0"/>
        <w:spacing w:before="117" w:after="0" w:line="242" w:lineRule="auto"/>
        <w:ind w:right="134"/>
        <w:rPr>
          <w:rFonts w:eastAsia="Times New Roman" w:cs="Times New Roman"/>
          <w:szCs w:val="24"/>
          <w:highlight w:val="cyan"/>
        </w:rPr>
      </w:pPr>
    </w:p>
    <w:p w:rsidR="00092654" w:rsidRDefault="00092654" w:rsidP="00162E1C">
      <w:pPr>
        <w:widowControl w:val="0"/>
        <w:autoSpaceDE w:val="0"/>
        <w:autoSpaceDN w:val="0"/>
        <w:spacing w:before="117" w:after="0" w:line="242" w:lineRule="auto"/>
        <w:ind w:right="134"/>
        <w:rPr>
          <w:rFonts w:eastAsia="Times New Roman" w:cs="Times New Roman"/>
          <w:szCs w:val="24"/>
          <w:highlight w:val="cyan"/>
        </w:rPr>
      </w:pPr>
    </w:p>
    <w:p w:rsidR="00701371" w:rsidRPr="00DE4317" w:rsidRDefault="00701371" w:rsidP="00E355E1">
      <w:pPr>
        <w:rPr>
          <w:sz w:val="22"/>
          <w:highlight w:val="cyan"/>
        </w:rPr>
      </w:pPr>
    </w:p>
    <w:p w:rsidR="001D0A59" w:rsidRPr="00DE4317" w:rsidRDefault="001D0A59" w:rsidP="00701371">
      <w:pPr>
        <w:widowControl w:val="0"/>
        <w:autoSpaceDE w:val="0"/>
        <w:autoSpaceDN w:val="0"/>
        <w:spacing w:before="0" w:after="0"/>
        <w:ind w:firstLine="0"/>
        <w:jc w:val="left"/>
        <w:rPr>
          <w:rFonts w:eastAsia="Times New Roman" w:cs="Times New Roman"/>
          <w:sz w:val="22"/>
          <w:highlight w:val="cyan"/>
        </w:rPr>
        <w:sectPr w:rsidR="001D0A59" w:rsidRPr="00DE4317">
          <w:type w:val="continuous"/>
          <w:pgSz w:w="11900" w:h="16840"/>
          <w:pgMar w:top="1060" w:right="700" w:bottom="280" w:left="1560" w:header="720" w:footer="720" w:gutter="0"/>
          <w:cols w:space="720"/>
        </w:sectPr>
      </w:pPr>
    </w:p>
    <w:p w:rsidR="00DF7DC2" w:rsidRPr="0068185A" w:rsidRDefault="00670BAA" w:rsidP="00670BAA">
      <w:pPr>
        <w:pStyle w:val="2"/>
      </w:pPr>
      <w:bookmarkStart w:id="27" w:name="_Toc10041923"/>
      <w:r w:rsidRPr="0068185A">
        <w:lastRenderedPageBreak/>
        <w:t>М</w:t>
      </w:r>
      <w:r w:rsidR="00DF7DC2" w:rsidRPr="0068185A">
        <w:t>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27"/>
    </w:p>
    <w:p w:rsidR="00A610C7" w:rsidRPr="0068185A" w:rsidRDefault="00A610C7" w:rsidP="00B87DE4">
      <w:r w:rsidRPr="0068185A">
        <w:t>Для анализа восстановлений применен количественный метод анализа.</w:t>
      </w:r>
    </w:p>
    <w:p w:rsidR="00A610C7" w:rsidRPr="0068185A" w:rsidRDefault="00A610C7" w:rsidP="00B87DE4">
      <w:r w:rsidRPr="0068185A">
        <w:t>Время, затраченное на восстановление теплоснабжения потребителей после аварийных отключений, в значительной степени зависит от следующих факторов: диаметр трубопровода, тип прокладки, объем дренирования и заполнения тепловой сети, а также времени, затраченного на согласование раскопок с собственниками смежных коммуникаций.</w:t>
      </w:r>
    </w:p>
    <w:p w:rsidR="00A610C7" w:rsidRPr="0068185A" w:rsidRDefault="00A610C7" w:rsidP="00A610C7">
      <w:pPr>
        <w:rPr>
          <w:rFonts w:eastAsiaTheme="majorEastAsia"/>
          <w:lang w:bidi="en-US"/>
        </w:rPr>
      </w:pPr>
      <w:r w:rsidRPr="0068185A">
        <w:rPr>
          <w:rFonts w:eastAsiaTheme="majorEastAsia"/>
          <w:lang w:bidi="en-US"/>
        </w:rPr>
        <w:t>Среднее время, затраченное на восстановление теплоснабжения потребителей после аварийных отключений в отопительный период, зависит от характеристик трубопровода отключаемой теплосети, и соответствует установленным нормативам. Нормативный перерыв теплоснабжения (с момента обнаружения, идентификации дефекта и подготовки рабочего места, включающего в себя установление точного места повреждения (со вскрытием канала) и начала операций по локализации поврежденного трубопровода). Указанные нормативы представлены в таблице 1</w:t>
      </w:r>
      <w:r w:rsidR="00AC04A6" w:rsidRPr="0068185A">
        <w:rPr>
          <w:rFonts w:eastAsiaTheme="majorEastAsia"/>
          <w:lang w:bidi="en-US"/>
        </w:rPr>
        <w:t>1.2.2</w:t>
      </w:r>
      <w:r w:rsidRPr="0068185A">
        <w:rPr>
          <w:rFonts w:eastAsiaTheme="majorEastAsia"/>
          <w:lang w:bidi="en-US"/>
        </w:rPr>
        <w:t>.</w:t>
      </w:r>
    </w:p>
    <w:p w:rsidR="00AC04A6" w:rsidRPr="0068185A" w:rsidRDefault="00AC04A6" w:rsidP="00AC04A6">
      <w:pPr>
        <w:pStyle w:val="af"/>
        <w:keepNext/>
      </w:pPr>
      <w:r w:rsidRPr="0068185A">
        <w:t xml:space="preserve">Таблица </w:t>
      </w:r>
      <w:r w:rsidR="006B73FB">
        <w:rPr>
          <w:noProof/>
        </w:rPr>
        <w:fldChar w:fldCharType="begin"/>
      </w:r>
      <w:r w:rsidR="006B73FB">
        <w:rPr>
          <w:noProof/>
        </w:rPr>
        <w:instrText xml:space="preserve"> STYLEREF 2 \s </w:instrText>
      </w:r>
      <w:r w:rsidR="006B73FB">
        <w:rPr>
          <w:noProof/>
        </w:rPr>
        <w:fldChar w:fldCharType="separate"/>
      </w:r>
      <w:r w:rsidR="00307F21">
        <w:rPr>
          <w:noProof/>
        </w:rPr>
        <w:t>11.2</w:t>
      </w:r>
      <w:r w:rsidR="006B73FB">
        <w:rPr>
          <w:noProof/>
        </w:rPr>
        <w:fldChar w:fldCharType="end"/>
      </w:r>
      <w:r w:rsidR="0068185A" w:rsidRPr="0068185A">
        <w:t>.</w:t>
      </w:r>
      <w:r w:rsidR="006B73FB">
        <w:rPr>
          <w:noProof/>
        </w:rPr>
        <w:fldChar w:fldCharType="begin"/>
      </w:r>
      <w:r w:rsidR="006B73FB">
        <w:rPr>
          <w:noProof/>
        </w:rPr>
        <w:instrText xml:space="preserve"> SEQ Таблица \* ARABIC \s 2 </w:instrText>
      </w:r>
      <w:r w:rsidR="006B73FB">
        <w:rPr>
          <w:noProof/>
        </w:rPr>
        <w:fldChar w:fldCharType="separate"/>
      </w:r>
      <w:r w:rsidR="00307F21">
        <w:rPr>
          <w:noProof/>
        </w:rPr>
        <w:t>1</w:t>
      </w:r>
      <w:r w:rsidR="006B73FB">
        <w:rPr>
          <w:noProof/>
        </w:rPr>
        <w:fldChar w:fldCharType="end"/>
      </w:r>
      <w:r w:rsidRPr="0068185A">
        <w:t xml:space="preserve"> Среднее время, затраченное на восстановление теплоснабжения потребителей после аварийных отключений</w:t>
      </w:r>
    </w:p>
    <w:tbl>
      <w:tblPr>
        <w:tblW w:w="5000" w:type="pct"/>
        <w:tblLook w:val="04A0" w:firstRow="1" w:lastRow="0" w:firstColumn="1" w:lastColumn="0" w:noHBand="0" w:noVBand="1"/>
      </w:tblPr>
      <w:tblGrid>
        <w:gridCol w:w="4338"/>
        <w:gridCol w:w="5007"/>
      </w:tblGrid>
      <w:tr w:rsidR="00A610C7" w:rsidRPr="0068185A" w:rsidTr="00AC04A6">
        <w:trPr>
          <w:trHeight w:val="227"/>
          <w:tblHeader/>
        </w:trPr>
        <w:tc>
          <w:tcPr>
            <w:tcW w:w="23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b/>
              </w:rPr>
            </w:pPr>
            <w:r w:rsidRPr="0068185A">
              <w:rPr>
                <w:rFonts w:eastAsia="Arial"/>
                <w:b/>
              </w:rPr>
              <w:t>Условный диаметр трубопровода отключаемой тепловой сети, мм</w:t>
            </w:r>
          </w:p>
        </w:tc>
        <w:tc>
          <w:tcPr>
            <w:tcW w:w="2679" w:type="pct"/>
            <w:tcBorders>
              <w:top w:val="single" w:sz="4" w:space="0" w:color="auto"/>
              <w:left w:val="nil"/>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b/>
              </w:rPr>
            </w:pPr>
            <w:r w:rsidRPr="0068185A">
              <w:rPr>
                <w:rFonts w:eastAsia="Arial"/>
                <w:b/>
              </w:rPr>
              <w:t>Среднее время на восстановление теплоснабжения при отключении т/с, час</w:t>
            </w:r>
          </w:p>
        </w:tc>
      </w:tr>
      <w:tr w:rsidR="00A610C7" w:rsidRPr="0068185A" w:rsidTr="00AC04A6">
        <w:trPr>
          <w:trHeight w:val="227"/>
        </w:trPr>
        <w:tc>
          <w:tcPr>
            <w:tcW w:w="2321" w:type="pct"/>
            <w:tcBorders>
              <w:top w:val="nil"/>
              <w:left w:val="single" w:sz="4" w:space="0" w:color="auto"/>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50</w:t>
            </w:r>
          </w:p>
        </w:tc>
        <w:tc>
          <w:tcPr>
            <w:tcW w:w="2679" w:type="pct"/>
            <w:tcBorders>
              <w:top w:val="nil"/>
              <w:left w:val="nil"/>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2</w:t>
            </w:r>
          </w:p>
        </w:tc>
      </w:tr>
      <w:tr w:rsidR="00A610C7" w:rsidRPr="0068185A" w:rsidTr="00AC04A6">
        <w:trPr>
          <w:trHeight w:val="227"/>
        </w:trPr>
        <w:tc>
          <w:tcPr>
            <w:tcW w:w="2321" w:type="pct"/>
            <w:tcBorders>
              <w:top w:val="nil"/>
              <w:left w:val="single" w:sz="4" w:space="0" w:color="auto"/>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80</w:t>
            </w:r>
          </w:p>
        </w:tc>
        <w:tc>
          <w:tcPr>
            <w:tcW w:w="2679" w:type="pct"/>
            <w:tcBorders>
              <w:top w:val="nil"/>
              <w:left w:val="nil"/>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3</w:t>
            </w:r>
          </w:p>
        </w:tc>
      </w:tr>
      <w:tr w:rsidR="00A610C7" w:rsidRPr="0068185A" w:rsidTr="00AC04A6">
        <w:trPr>
          <w:trHeight w:val="227"/>
        </w:trPr>
        <w:tc>
          <w:tcPr>
            <w:tcW w:w="2321" w:type="pct"/>
            <w:tcBorders>
              <w:top w:val="nil"/>
              <w:left w:val="single" w:sz="4" w:space="0" w:color="auto"/>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100</w:t>
            </w:r>
          </w:p>
        </w:tc>
        <w:tc>
          <w:tcPr>
            <w:tcW w:w="2679" w:type="pct"/>
            <w:tcBorders>
              <w:top w:val="nil"/>
              <w:left w:val="nil"/>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4</w:t>
            </w:r>
          </w:p>
        </w:tc>
      </w:tr>
      <w:tr w:rsidR="00A610C7" w:rsidRPr="0068185A" w:rsidTr="00AC04A6">
        <w:trPr>
          <w:trHeight w:val="227"/>
        </w:trPr>
        <w:tc>
          <w:tcPr>
            <w:tcW w:w="2321" w:type="pct"/>
            <w:tcBorders>
              <w:top w:val="nil"/>
              <w:left w:val="single" w:sz="4" w:space="0" w:color="auto"/>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150</w:t>
            </w:r>
          </w:p>
        </w:tc>
        <w:tc>
          <w:tcPr>
            <w:tcW w:w="2679" w:type="pct"/>
            <w:tcBorders>
              <w:top w:val="nil"/>
              <w:left w:val="nil"/>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5</w:t>
            </w:r>
          </w:p>
        </w:tc>
      </w:tr>
      <w:tr w:rsidR="00A610C7" w:rsidRPr="0068185A" w:rsidTr="00AC04A6">
        <w:trPr>
          <w:trHeight w:val="227"/>
        </w:trPr>
        <w:tc>
          <w:tcPr>
            <w:tcW w:w="2321" w:type="pct"/>
            <w:tcBorders>
              <w:top w:val="nil"/>
              <w:left w:val="single" w:sz="4" w:space="0" w:color="auto"/>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200</w:t>
            </w:r>
          </w:p>
        </w:tc>
        <w:tc>
          <w:tcPr>
            <w:tcW w:w="2679" w:type="pct"/>
            <w:tcBorders>
              <w:top w:val="nil"/>
              <w:left w:val="nil"/>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6</w:t>
            </w:r>
          </w:p>
        </w:tc>
      </w:tr>
      <w:tr w:rsidR="00A610C7" w:rsidRPr="0068185A" w:rsidTr="00AC04A6">
        <w:trPr>
          <w:trHeight w:val="227"/>
        </w:trPr>
        <w:tc>
          <w:tcPr>
            <w:tcW w:w="2321" w:type="pct"/>
            <w:tcBorders>
              <w:top w:val="nil"/>
              <w:left w:val="single" w:sz="4" w:space="0" w:color="auto"/>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300</w:t>
            </w:r>
          </w:p>
        </w:tc>
        <w:tc>
          <w:tcPr>
            <w:tcW w:w="2679" w:type="pct"/>
            <w:tcBorders>
              <w:top w:val="nil"/>
              <w:left w:val="nil"/>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7</w:t>
            </w:r>
          </w:p>
        </w:tc>
      </w:tr>
      <w:tr w:rsidR="00A610C7" w:rsidRPr="0068185A" w:rsidTr="00AC04A6">
        <w:trPr>
          <w:trHeight w:val="227"/>
        </w:trPr>
        <w:tc>
          <w:tcPr>
            <w:tcW w:w="2321" w:type="pct"/>
            <w:tcBorders>
              <w:top w:val="nil"/>
              <w:left w:val="single" w:sz="4" w:space="0" w:color="auto"/>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400</w:t>
            </w:r>
          </w:p>
        </w:tc>
        <w:tc>
          <w:tcPr>
            <w:tcW w:w="2679" w:type="pct"/>
            <w:tcBorders>
              <w:top w:val="nil"/>
              <w:left w:val="nil"/>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8</w:t>
            </w:r>
          </w:p>
        </w:tc>
      </w:tr>
      <w:tr w:rsidR="00A610C7" w:rsidRPr="0068185A" w:rsidTr="00AC04A6">
        <w:trPr>
          <w:trHeight w:val="227"/>
        </w:trPr>
        <w:tc>
          <w:tcPr>
            <w:tcW w:w="2321" w:type="pct"/>
            <w:tcBorders>
              <w:top w:val="nil"/>
              <w:left w:val="single" w:sz="4" w:space="0" w:color="auto"/>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500</w:t>
            </w:r>
          </w:p>
        </w:tc>
        <w:tc>
          <w:tcPr>
            <w:tcW w:w="2679" w:type="pct"/>
            <w:tcBorders>
              <w:top w:val="nil"/>
              <w:left w:val="nil"/>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9</w:t>
            </w:r>
          </w:p>
        </w:tc>
      </w:tr>
      <w:tr w:rsidR="00A610C7" w:rsidRPr="0068185A" w:rsidTr="00AC04A6">
        <w:trPr>
          <w:trHeight w:val="227"/>
        </w:trPr>
        <w:tc>
          <w:tcPr>
            <w:tcW w:w="2321" w:type="pct"/>
            <w:tcBorders>
              <w:top w:val="nil"/>
              <w:left w:val="single" w:sz="4" w:space="0" w:color="auto"/>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600</w:t>
            </w:r>
          </w:p>
        </w:tc>
        <w:tc>
          <w:tcPr>
            <w:tcW w:w="2679" w:type="pct"/>
            <w:tcBorders>
              <w:top w:val="nil"/>
              <w:left w:val="nil"/>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8</w:t>
            </w:r>
          </w:p>
        </w:tc>
      </w:tr>
      <w:tr w:rsidR="00A610C7" w:rsidRPr="0068185A" w:rsidTr="00AC04A6">
        <w:trPr>
          <w:trHeight w:val="227"/>
        </w:trPr>
        <w:tc>
          <w:tcPr>
            <w:tcW w:w="2321" w:type="pct"/>
            <w:tcBorders>
              <w:top w:val="nil"/>
              <w:left w:val="single" w:sz="4" w:space="0" w:color="auto"/>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700</w:t>
            </w:r>
          </w:p>
        </w:tc>
        <w:tc>
          <w:tcPr>
            <w:tcW w:w="2679" w:type="pct"/>
            <w:tcBorders>
              <w:top w:val="nil"/>
              <w:left w:val="nil"/>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9</w:t>
            </w:r>
          </w:p>
        </w:tc>
      </w:tr>
      <w:tr w:rsidR="00A610C7" w:rsidRPr="0068185A" w:rsidTr="00AC04A6">
        <w:trPr>
          <w:trHeight w:val="227"/>
        </w:trPr>
        <w:tc>
          <w:tcPr>
            <w:tcW w:w="2321" w:type="pct"/>
            <w:tcBorders>
              <w:top w:val="nil"/>
              <w:left w:val="single" w:sz="4" w:space="0" w:color="auto"/>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800</w:t>
            </w:r>
          </w:p>
        </w:tc>
        <w:tc>
          <w:tcPr>
            <w:tcW w:w="2679" w:type="pct"/>
            <w:tcBorders>
              <w:top w:val="nil"/>
              <w:left w:val="nil"/>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10</w:t>
            </w:r>
          </w:p>
        </w:tc>
      </w:tr>
      <w:tr w:rsidR="00A610C7" w:rsidRPr="0068185A" w:rsidTr="00AC04A6">
        <w:trPr>
          <w:trHeight w:val="227"/>
        </w:trPr>
        <w:tc>
          <w:tcPr>
            <w:tcW w:w="2321" w:type="pct"/>
            <w:tcBorders>
              <w:top w:val="nil"/>
              <w:left w:val="single" w:sz="4" w:space="0" w:color="auto"/>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1000</w:t>
            </w:r>
          </w:p>
        </w:tc>
        <w:tc>
          <w:tcPr>
            <w:tcW w:w="2679" w:type="pct"/>
            <w:tcBorders>
              <w:top w:val="nil"/>
              <w:left w:val="nil"/>
              <w:bottom w:val="single" w:sz="4" w:space="0" w:color="auto"/>
              <w:right w:val="single" w:sz="4" w:space="0" w:color="auto"/>
            </w:tcBorders>
            <w:shd w:val="clear" w:color="auto" w:fill="auto"/>
            <w:vAlign w:val="center"/>
            <w:hideMark/>
          </w:tcPr>
          <w:p w:rsidR="00A610C7" w:rsidRPr="0068185A" w:rsidRDefault="00A610C7" w:rsidP="00AC04A6">
            <w:pPr>
              <w:pStyle w:val="af0"/>
              <w:rPr>
                <w:rFonts w:eastAsia="Arial"/>
                <w:lang w:val="en-US"/>
              </w:rPr>
            </w:pPr>
            <w:r w:rsidRPr="0068185A">
              <w:rPr>
                <w:rFonts w:eastAsia="Arial"/>
                <w:lang w:val="en-US"/>
              </w:rPr>
              <w:t>12</w:t>
            </w:r>
          </w:p>
        </w:tc>
      </w:tr>
    </w:tbl>
    <w:p w:rsidR="00A610C7" w:rsidRPr="00DE4317" w:rsidRDefault="00A610C7" w:rsidP="00B87DE4">
      <w:pPr>
        <w:rPr>
          <w:lang w:bidi="en-US"/>
        </w:rPr>
      </w:pPr>
      <w:r w:rsidRPr="0068185A">
        <w:rPr>
          <w:lang w:bidi="en-US"/>
        </w:rPr>
        <w:t>Существенных отклонений от нормативного времени восстановления теплоснабжения за 5-летний период не наблюдалось.</w:t>
      </w:r>
    </w:p>
    <w:p w:rsidR="00002EBE" w:rsidRPr="00FD0FE9" w:rsidRDefault="00670BAA" w:rsidP="00FD70F7">
      <w:pPr>
        <w:pStyle w:val="2"/>
      </w:pPr>
      <w:bookmarkStart w:id="28" w:name="_Toc10041924"/>
      <w:r w:rsidRPr="00FD0FE9">
        <w:t>Р</w:t>
      </w:r>
      <w:r w:rsidR="00DF7DC2" w:rsidRPr="00FD0FE9">
        <w:t>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28"/>
    </w:p>
    <w:p w:rsidR="008D448E" w:rsidRPr="00FD0FE9" w:rsidRDefault="00FD0FE9" w:rsidP="00FD0FE9">
      <w:pPr>
        <w:spacing w:before="0" w:after="0"/>
      </w:pPr>
      <w:r w:rsidRPr="00FD0FE9">
        <w:t xml:space="preserve">В </w:t>
      </w:r>
      <w:proofErr w:type="spellStart"/>
      <w:r w:rsidRPr="00FD0FE9">
        <w:t>Осинниковском</w:t>
      </w:r>
      <w:proofErr w:type="spellEnd"/>
      <w:r w:rsidRPr="00FD0FE9">
        <w:t xml:space="preserve"> городском округе высокий процент износа тепловых сетей</w:t>
      </w:r>
      <w:r w:rsidRPr="00FD0FE9">
        <w:rPr>
          <w:lang w:eastAsia="ru-RU"/>
        </w:rPr>
        <w:t xml:space="preserve"> (64%).</w:t>
      </w:r>
    </w:p>
    <w:p w:rsidR="008D448E" w:rsidRDefault="00FD0FE9" w:rsidP="00FD0FE9">
      <w:pPr>
        <w:spacing w:before="0" w:after="0"/>
      </w:pPr>
      <w:r>
        <w:t>В 20</w:t>
      </w:r>
      <w:r w:rsidR="00861C69">
        <w:t>20</w:t>
      </w:r>
      <w:r>
        <w:t xml:space="preserve"> г. произошло </w:t>
      </w:r>
      <w:r w:rsidR="00861C69">
        <w:t>22</w:t>
      </w:r>
      <w:r>
        <w:t xml:space="preserve"> инцидент</w:t>
      </w:r>
      <w:r w:rsidR="00861C69">
        <w:t>а</w:t>
      </w:r>
      <w:r>
        <w:t xml:space="preserve"> на тепловых сетях. Все аварии</w:t>
      </w:r>
      <w:r w:rsidRPr="00462051">
        <w:t xml:space="preserve"> и технологически</w:t>
      </w:r>
      <w:r>
        <w:t>е</w:t>
      </w:r>
      <w:r w:rsidRPr="00462051">
        <w:t xml:space="preserve"> инцидент</w:t>
      </w:r>
      <w:r>
        <w:t xml:space="preserve">ы </w:t>
      </w:r>
      <w:r w:rsidRPr="00462051">
        <w:t>на тепловых сетях за 201</w:t>
      </w:r>
      <w:r w:rsidR="006B73FB">
        <w:t>8</w:t>
      </w:r>
      <w:r w:rsidR="00861C69">
        <w:t>-2020</w:t>
      </w:r>
      <w:r w:rsidRPr="00462051">
        <w:t xml:space="preserve"> гг.</w:t>
      </w:r>
      <w:r>
        <w:t xml:space="preserve"> </w:t>
      </w:r>
      <w:r w:rsidRPr="006338F5">
        <w:t>были успешно устранены.</w:t>
      </w:r>
    </w:p>
    <w:p w:rsidR="00FD0FE9" w:rsidRDefault="00FD0FE9" w:rsidP="00FD0FE9">
      <w:pPr>
        <w:spacing w:before="0" w:after="0"/>
      </w:pPr>
      <w:r>
        <w:t>Тем не менее для повышения надежности тепловых сетей требуется провести ряд мероприятий по реконструкции тепловых сетей, исчерпавших свой эксплуатационный ресурс.</w:t>
      </w:r>
    </w:p>
    <w:p w:rsidR="00FD0FE9" w:rsidRDefault="00FD0FE9" w:rsidP="00FD0FE9">
      <w:pPr>
        <w:spacing w:before="0" w:after="0"/>
      </w:pPr>
    </w:p>
    <w:p w:rsidR="00FD0FE9" w:rsidRPr="00DE4317" w:rsidRDefault="00FD0FE9" w:rsidP="00FD0FE9">
      <w:pPr>
        <w:spacing w:before="0" w:after="0"/>
        <w:rPr>
          <w:highlight w:val="cyan"/>
        </w:rPr>
      </w:pPr>
    </w:p>
    <w:p w:rsidR="00DF7DC2" w:rsidRPr="005568DD" w:rsidRDefault="00670BAA" w:rsidP="00670BAA">
      <w:pPr>
        <w:pStyle w:val="2"/>
      </w:pPr>
      <w:bookmarkStart w:id="29" w:name="_Toc10041925"/>
      <w:r w:rsidRPr="005568DD">
        <w:lastRenderedPageBreak/>
        <w:t>Р</w:t>
      </w:r>
      <w:r w:rsidR="00DF7DC2" w:rsidRPr="005568DD">
        <w:t>езультаты оценки коэффициентов готовности теплопроводов к несению тепловой нагрузки</w:t>
      </w:r>
      <w:bookmarkEnd w:id="29"/>
    </w:p>
    <w:p w:rsidR="005568DD" w:rsidRPr="005568DD" w:rsidRDefault="005568DD" w:rsidP="005568DD">
      <w:pPr>
        <w:rPr>
          <w:rFonts w:eastAsia="Microsoft YaHei" w:cs="Times New Roman"/>
          <w:spacing w:val="-5"/>
          <w:szCs w:val="26"/>
        </w:rPr>
      </w:pPr>
      <w:r w:rsidRPr="005568DD">
        <w:rPr>
          <w:rFonts w:eastAsia="Microsoft YaHei" w:cs="Times New Roman"/>
          <w:spacing w:val="-5"/>
          <w:szCs w:val="26"/>
        </w:rPr>
        <w:t>В соответствии с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41-6.2000 и требованиями Постановления Правительства РФ от 08.08.2012 № 808 «Об организации теплоснабжения в РФ и внесении изменений в некоторые акты Правительства РФ» оценка надежности систем коммунального теплоснабжения по каждой котельной и по городу в целом производится по следующим критериям:</w:t>
      </w:r>
    </w:p>
    <w:p w:rsidR="005568DD" w:rsidRPr="005568DD" w:rsidRDefault="005568DD" w:rsidP="005568DD">
      <w:pPr>
        <w:rPr>
          <w:rFonts w:eastAsia="Microsoft YaHei" w:cs="Times New Roman"/>
          <w:spacing w:val="-5"/>
          <w:szCs w:val="26"/>
        </w:rPr>
      </w:pPr>
      <w:r w:rsidRPr="005568DD">
        <w:rPr>
          <w:rFonts w:eastAsia="Microsoft YaHei" w:cs="Times New Roman"/>
          <w:spacing w:val="-5"/>
          <w:szCs w:val="26"/>
        </w:rPr>
        <w:t>Надежность электроснабжения источников тепла (</w:t>
      </w:r>
      <w:proofErr w:type="spellStart"/>
      <w:r w:rsidRPr="005568DD">
        <w:rPr>
          <w:rFonts w:eastAsia="Microsoft YaHei" w:cs="Times New Roman"/>
          <w:spacing w:val="-5"/>
          <w:szCs w:val="26"/>
        </w:rPr>
        <w:t>Кэ</w:t>
      </w:r>
      <w:proofErr w:type="spellEnd"/>
      <w:r w:rsidRPr="005568DD">
        <w:rPr>
          <w:rFonts w:eastAsia="Microsoft YaHei" w:cs="Times New Roman"/>
          <w:spacing w:val="-5"/>
          <w:szCs w:val="26"/>
        </w:rPr>
        <w:t>) характеризуется наличием или отсутствием резервного электропитания:</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при наличии второго ввода или автономного источника электроснабжения </w:t>
      </w:r>
      <w:proofErr w:type="spellStart"/>
      <w:r w:rsidRPr="005568DD">
        <w:rPr>
          <w:rFonts w:eastAsia="Microsoft YaHei"/>
          <w:spacing w:val="-5"/>
          <w:sz w:val="24"/>
          <w:szCs w:val="26"/>
          <w:lang w:val="ru-RU"/>
        </w:rPr>
        <w:t>Кэ</w:t>
      </w:r>
      <w:proofErr w:type="spellEnd"/>
      <w:r w:rsidRPr="005568DD">
        <w:rPr>
          <w:rFonts w:eastAsia="Microsoft YaHei"/>
          <w:spacing w:val="-5"/>
          <w:sz w:val="24"/>
          <w:szCs w:val="26"/>
          <w:lang w:val="ru-RU"/>
        </w:rPr>
        <w:t xml:space="preserve"> = 1,0;</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при отсутствии резервного электропитания при мощности отопительной котельной:</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до 5,0 Гкал/ч - </w:t>
      </w:r>
      <w:proofErr w:type="spellStart"/>
      <w:r w:rsidRPr="005568DD">
        <w:rPr>
          <w:rFonts w:eastAsia="Microsoft YaHei"/>
          <w:spacing w:val="-5"/>
          <w:sz w:val="24"/>
          <w:szCs w:val="26"/>
          <w:lang w:val="ru-RU"/>
        </w:rPr>
        <w:t>Кэ</w:t>
      </w:r>
      <w:proofErr w:type="spellEnd"/>
      <w:r w:rsidRPr="005568DD">
        <w:rPr>
          <w:rFonts w:eastAsia="Microsoft YaHei"/>
          <w:spacing w:val="-5"/>
          <w:sz w:val="24"/>
          <w:szCs w:val="26"/>
          <w:lang w:val="ru-RU"/>
        </w:rPr>
        <w:t xml:space="preserve"> = 0,8;</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свыше 5,0 до 20 Гкал/ч - </w:t>
      </w:r>
      <w:proofErr w:type="spellStart"/>
      <w:r w:rsidRPr="005568DD">
        <w:rPr>
          <w:rFonts w:eastAsia="Microsoft YaHei"/>
          <w:spacing w:val="-5"/>
          <w:sz w:val="24"/>
          <w:szCs w:val="26"/>
          <w:lang w:val="ru-RU"/>
        </w:rPr>
        <w:t>Кэ</w:t>
      </w:r>
      <w:proofErr w:type="spellEnd"/>
      <w:r w:rsidRPr="005568DD">
        <w:rPr>
          <w:rFonts w:eastAsia="Microsoft YaHei"/>
          <w:spacing w:val="-5"/>
          <w:sz w:val="24"/>
          <w:szCs w:val="26"/>
          <w:lang w:val="ru-RU"/>
        </w:rPr>
        <w:t xml:space="preserve"> = 0,7;</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свыше 20 Гкал/ч - </w:t>
      </w:r>
      <w:proofErr w:type="spellStart"/>
      <w:r w:rsidRPr="005568DD">
        <w:rPr>
          <w:rFonts w:eastAsia="Microsoft YaHei"/>
          <w:spacing w:val="-5"/>
          <w:sz w:val="24"/>
          <w:szCs w:val="26"/>
          <w:lang w:val="ru-RU"/>
        </w:rPr>
        <w:t>Кэ</w:t>
      </w:r>
      <w:proofErr w:type="spellEnd"/>
      <w:r w:rsidRPr="005568DD">
        <w:rPr>
          <w:rFonts w:eastAsia="Microsoft YaHei"/>
          <w:spacing w:val="-5"/>
          <w:sz w:val="24"/>
          <w:szCs w:val="26"/>
          <w:lang w:val="ru-RU"/>
        </w:rPr>
        <w:t xml:space="preserve"> = 0,6.</w:t>
      </w:r>
    </w:p>
    <w:p w:rsidR="005568DD" w:rsidRPr="005568DD" w:rsidRDefault="005568DD" w:rsidP="005568DD">
      <w:pPr>
        <w:rPr>
          <w:rFonts w:eastAsia="Microsoft YaHei" w:cs="Times New Roman"/>
          <w:spacing w:val="-5"/>
          <w:szCs w:val="26"/>
        </w:rPr>
      </w:pPr>
      <w:r w:rsidRPr="005568DD">
        <w:rPr>
          <w:rFonts w:eastAsia="Microsoft YaHei" w:cs="Times New Roman"/>
          <w:spacing w:val="-5"/>
          <w:szCs w:val="26"/>
        </w:rPr>
        <w:t>Надежность водоснабжения источников тепла (</w:t>
      </w:r>
      <w:proofErr w:type="spellStart"/>
      <w:r w:rsidRPr="005568DD">
        <w:rPr>
          <w:rFonts w:eastAsia="Microsoft YaHei" w:cs="Times New Roman"/>
          <w:spacing w:val="-5"/>
          <w:szCs w:val="26"/>
        </w:rPr>
        <w:t>Кв</w:t>
      </w:r>
      <w:proofErr w:type="spellEnd"/>
      <w:r w:rsidRPr="005568DD">
        <w:rPr>
          <w:rFonts w:eastAsia="Microsoft YaHei" w:cs="Times New Roman"/>
          <w:spacing w:val="-5"/>
          <w:szCs w:val="26"/>
        </w:rPr>
        <w:t>) характеризуется наличием или отсутствием резервного водоснабжения:</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при наличии второго независимого водовода, артезианской скважины или емкости с запасом воды на 12 часов работы отопительной котельной при расчетной нагрузке </w:t>
      </w:r>
      <w:proofErr w:type="spellStart"/>
      <w:r w:rsidRPr="005568DD">
        <w:rPr>
          <w:rFonts w:eastAsia="Microsoft YaHei"/>
          <w:spacing w:val="-5"/>
          <w:sz w:val="24"/>
          <w:szCs w:val="26"/>
          <w:lang w:val="ru-RU"/>
        </w:rPr>
        <w:t>Кв</w:t>
      </w:r>
      <w:proofErr w:type="spellEnd"/>
      <w:r w:rsidRPr="005568DD">
        <w:rPr>
          <w:rFonts w:eastAsia="Microsoft YaHei"/>
          <w:spacing w:val="-5"/>
          <w:sz w:val="24"/>
          <w:szCs w:val="26"/>
          <w:lang w:val="ru-RU"/>
        </w:rPr>
        <w:t xml:space="preserve"> = 1,0;</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при отсутствии резервного водоснабжения при мощности отопительной котельной:</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до 5,0 Гкал/ч - </w:t>
      </w:r>
      <w:proofErr w:type="spellStart"/>
      <w:r w:rsidRPr="005568DD">
        <w:rPr>
          <w:rFonts w:eastAsia="Microsoft YaHei"/>
          <w:spacing w:val="-5"/>
          <w:sz w:val="24"/>
          <w:szCs w:val="26"/>
          <w:lang w:val="ru-RU"/>
        </w:rPr>
        <w:t>Кв</w:t>
      </w:r>
      <w:proofErr w:type="spellEnd"/>
      <w:r w:rsidRPr="005568DD">
        <w:rPr>
          <w:rFonts w:eastAsia="Microsoft YaHei"/>
          <w:spacing w:val="-5"/>
          <w:sz w:val="24"/>
          <w:szCs w:val="26"/>
          <w:lang w:val="ru-RU"/>
        </w:rPr>
        <w:t xml:space="preserve"> = 0,8;</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свыше 5,0 до 20 Гкал/ч - </w:t>
      </w:r>
      <w:proofErr w:type="spellStart"/>
      <w:r w:rsidRPr="005568DD">
        <w:rPr>
          <w:rFonts w:eastAsia="Microsoft YaHei"/>
          <w:spacing w:val="-5"/>
          <w:sz w:val="24"/>
          <w:szCs w:val="26"/>
          <w:lang w:val="ru-RU"/>
        </w:rPr>
        <w:t>Кв</w:t>
      </w:r>
      <w:proofErr w:type="spellEnd"/>
      <w:r w:rsidRPr="005568DD">
        <w:rPr>
          <w:rFonts w:eastAsia="Microsoft YaHei"/>
          <w:spacing w:val="-5"/>
          <w:sz w:val="24"/>
          <w:szCs w:val="26"/>
          <w:lang w:val="ru-RU"/>
        </w:rPr>
        <w:t xml:space="preserve"> = 0,7;</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свыше 20 Гкал/ч - </w:t>
      </w:r>
      <w:proofErr w:type="spellStart"/>
      <w:r w:rsidRPr="005568DD">
        <w:rPr>
          <w:rFonts w:eastAsia="Microsoft YaHei"/>
          <w:spacing w:val="-5"/>
          <w:sz w:val="24"/>
          <w:szCs w:val="26"/>
          <w:lang w:val="ru-RU"/>
        </w:rPr>
        <w:t>Кв</w:t>
      </w:r>
      <w:proofErr w:type="spellEnd"/>
      <w:r w:rsidRPr="005568DD">
        <w:rPr>
          <w:rFonts w:eastAsia="Microsoft YaHei"/>
          <w:spacing w:val="-5"/>
          <w:sz w:val="24"/>
          <w:szCs w:val="26"/>
          <w:lang w:val="ru-RU"/>
        </w:rPr>
        <w:t xml:space="preserve"> = 0,6.</w:t>
      </w:r>
    </w:p>
    <w:p w:rsidR="005568DD" w:rsidRPr="005568DD" w:rsidRDefault="005568DD" w:rsidP="005568DD">
      <w:pPr>
        <w:rPr>
          <w:rFonts w:eastAsia="Microsoft YaHei" w:cs="Times New Roman"/>
          <w:spacing w:val="-5"/>
          <w:szCs w:val="26"/>
        </w:rPr>
      </w:pPr>
      <w:r w:rsidRPr="005568DD">
        <w:rPr>
          <w:rFonts w:eastAsia="Microsoft YaHei" w:cs="Times New Roman"/>
          <w:spacing w:val="-5"/>
          <w:szCs w:val="26"/>
        </w:rPr>
        <w:t>Надежность топливоснабжения источников тепла (</w:t>
      </w:r>
      <w:proofErr w:type="spellStart"/>
      <w:r w:rsidRPr="005568DD">
        <w:rPr>
          <w:rFonts w:eastAsia="Microsoft YaHei" w:cs="Times New Roman"/>
          <w:spacing w:val="-5"/>
          <w:szCs w:val="26"/>
        </w:rPr>
        <w:t>Кт</w:t>
      </w:r>
      <w:proofErr w:type="spellEnd"/>
      <w:r w:rsidRPr="005568DD">
        <w:rPr>
          <w:rFonts w:eastAsia="Microsoft YaHei" w:cs="Times New Roman"/>
          <w:spacing w:val="-5"/>
          <w:szCs w:val="26"/>
        </w:rPr>
        <w:t>) характеризуется наличием или отсутствием резервного топливоснабжения:</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при наличии резервного топлива </w:t>
      </w:r>
      <w:proofErr w:type="spellStart"/>
      <w:r w:rsidRPr="005568DD">
        <w:rPr>
          <w:rFonts w:eastAsia="Microsoft YaHei"/>
          <w:spacing w:val="-5"/>
          <w:sz w:val="24"/>
          <w:szCs w:val="26"/>
          <w:lang w:val="ru-RU"/>
        </w:rPr>
        <w:t>Кт</w:t>
      </w:r>
      <w:proofErr w:type="spellEnd"/>
      <w:r w:rsidRPr="005568DD">
        <w:rPr>
          <w:rFonts w:eastAsia="Microsoft YaHei"/>
          <w:spacing w:val="-5"/>
          <w:sz w:val="24"/>
          <w:szCs w:val="26"/>
          <w:lang w:val="ru-RU"/>
        </w:rPr>
        <w:t xml:space="preserve"> = 1,0;</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при отсутствии резервного топлива при мощности отопительной котельной:</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до 5,0 Гкал/ч - </w:t>
      </w:r>
      <w:proofErr w:type="spellStart"/>
      <w:r w:rsidRPr="005568DD">
        <w:rPr>
          <w:rFonts w:eastAsia="Microsoft YaHei"/>
          <w:spacing w:val="-5"/>
          <w:sz w:val="24"/>
          <w:szCs w:val="26"/>
          <w:lang w:val="ru-RU"/>
        </w:rPr>
        <w:t>Кт</w:t>
      </w:r>
      <w:proofErr w:type="spellEnd"/>
      <w:r w:rsidRPr="005568DD">
        <w:rPr>
          <w:rFonts w:eastAsia="Microsoft YaHei"/>
          <w:spacing w:val="-5"/>
          <w:sz w:val="24"/>
          <w:szCs w:val="26"/>
          <w:lang w:val="ru-RU"/>
        </w:rPr>
        <w:t xml:space="preserve"> = 1,0;</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свыше 5,0 до 20 Гкал/ч - </w:t>
      </w:r>
      <w:proofErr w:type="spellStart"/>
      <w:r w:rsidRPr="005568DD">
        <w:rPr>
          <w:rFonts w:eastAsia="Microsoft YaHei"/>
          <w:spacing w:val="-5"/>
          <w:sz w:val="24"/>
          <w:szCs w:val="26"/>
          <w:lang w:val="ru-RU"/>
        </w:rPr>
        <w:t>Кт</w:t>
      </w:r>
      <w:proofErr w:type="spellEnd"/>
      <w:r w:rsidRPr="005568DD">
        <w:rPr>
          <w:rFonts w:eastAsia="Microsoft YaHei"/>
          <w:spacing w:val="-5"/>
          <w:sz w:val="24"/>
          <w:szCs w:val="26"/>
          <w:lang w:val="ru-RU"/>
        </w:rPr>
        <w:t xml:space="preserve"> = 0,7;</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свыше 20 Гкал/ч - </w:t>
      </w:r>
      <w:proofErr w:type="spellStart"/>
      <w:r w:rsidRPr="005568DD">
        <w:rPr>
          <w:rFonts w:eastAsia="Microsoft YaHei"/>
          <w:spacing w:val="-5"/>
          <w:sz w:val="24"/>
          <w:szCs w:val="26"/>
          <w:lang w:val="ru-RU"/>
        </w:rPr>
        <w:t>Кт</w:t>
      </w:r>
      <w:proofErr w:type="spellEnd"/>
      <w:r w:rsidRPr="005568DD">
        <w:rPr>
          <w:rFonts w:eastAsia="Microsoft YaHei"/>
          <w:spacing w:val="-5"/>
          <w:sz w:val="24"/>
          <w:szCs w:val="26"/>
          <w:lang w:val="ru-RU"/>
        </w:rPr>
        <w:t xml:space="preserve"> = 0,5.</w:t>
      </w:r>
    </w:p>
    <w:p w:rsidR="005568DD" w:rsidRPr="005568DD" w:rsidRDefault="005568DD" w:rsidP="005568DD">
      <w:pPr>
        <w:rPr>
          <w:rFonts w:eastAsia="Microsoft YaHei" w:cs="Times New Roman"/>
          <w:spacing w:val="-5"/>
          <w:szCs w:val="26"/>
        </w:rPr>
      </w:pPr>
      <w:r w:rsidRPr="005568DD">
        <w:rPr>
          <w:rFonts w:eastAsia="Microsoft YaHei" w:cs="Times New Roman"/>
          <w:spacing w:val="-5"/>
          <w:szCs w:val="26"/>
        </w:rPr>
        <w:t>Одним из показателей, характеризующих надежность системы коммунального теплоснабжения, является соответствие тепловой мощности источников тепла и пропускной способности тепловых сетей расчетным тепловым нагрузкам потребителей (Кб). Величина этого показателя определяется размером дефицита:</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до 10% - Кб = 1,0;</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свыше 10 до 20% - Кб = 0,8;</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свыше 20 до 30% - Кб = 0,6;</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свыше 30% - Кб = 0,3.</w:t>
      </w:r>
    </w:p>
    <w:p w:rsidR="005568DD" w:rsidRPr="005568DD" w:rsidRDefault="005568DD" w:rsidP="005568DD">
      <w:pPr>
        <w:rPr>
          <w:rFonts w:eastAsia="Microsoft YaHei" w:cs="Times New Roman"/>
          <w:spacing w:val="-5"/>
          <w:szCs w:val="26"/>
        </w:rPr>
      </w:pPr>
      <w:r w:rsidRPr="005568DD">
        <w:rPr>
          <w:rFonts w:eastAsia="Microsoft YaHei" w:cs="Times New Roman"/>
          <w:spacing w:val="-5"/>
          <w:szCs w:val="26"/>
        </w:rPr>
        <w:t>Одним из важнейших направлений повышения надежности систем коммунального теплоснабжения является резервирование источников тепла и элементов тепловой сети путем их кольцевания или устройства перемычек.</w:t>
      </w:r>
    </w:p>
    <w:p w:rsidR="005568DD" w:rsidRPr="005568DD" w:rsidRDefault="005568DD" w:rsidP="005568DD">
      <w:pPr>
        <w:rPr>
          <w:rFonts w:eastAsia="Microsoft YaHei" w:cs="Times New Roman"/>
          <w:spacing w:val="-5"/>
          <w:szCs w:val="26"/>
        </w:rPr>
      </w:pPr>
      <w:r w:rsidRPr="005568DD">
        <w:rPr>
          <w:rFonts w:eastAsia="Microsoft YaHei" w:cs="Times New Roman"/>
          <w:spacing w:val="-5"/>
          <w:szCs w:val="26"/>
        </w:rPr>
        <w:lastRenderedPageBreak/>
        <w:t>Уровень резервирования (</w:t>
      </w:r>
      <w:proofErr w:type="spellStart"/>
      <w:r w:rsidRPr="005568DD">
        <w:rPr>
          <w:rFonts w:eastAsia="Microsoft YaHei" w:cs="Times New Roman"/>
          <w:spacing w:val="-5"/>
          <w:szCs w:val="26"/>
        </w:rPr>
        <w:t>Кр</w:t>
      </w:r>
      <w:proofErr w:type="spellEnd"/>
      <w:r w:rsidRPr="005568DD">
        <w:rPr>
          <w:rFonts w:eastAsia="Microsoft YaHei" w:cs="Times New Roman"/>
          <w:spacing w:val="-5"/>
          <w:szCs w:val="26"/>
        </w:rPr>
        <w:t>) определяется как отношение резервируемой на уровне центрального теплового пункта (квартала; микрорайона) расчетной тепловой нагрузки к сумме расчетных тепловых нагрузок, подлежащих резервированию потребителей, подключенных к данному тепловому пункту:</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резервирование свыше 90 до 100% нагрузки - </w:t>
      </w:r>
      <w:proofErr w:type="spellStart"/>
      <w:r w:rsidRPr="005568DD">
        <w:rPr>
          <w:rFonts w:eastAsia="Microsoft YaHei"/>
          <w:spacing w:val="-5"/>
          <w:sz w:val="24"/>
          <w:szCs w:val="26"/>
          <w:lang w:val="ru-RU"/>
        </w:rPr>
        <w:t>Кр</w:t>
      </w:r>
      <w:proofErr w:type="spellEnd"/>
      <w:r w:rsidRPr="005568DD">
        <w:rPr>
          <w:rFonts w:eastAsia="Microsoft YaHei"/>
          <w:spacing w:val="-5"/>
          <w:sz w:val="24"/>
          <w:szCs w:val="26"/>
          <w:lang w:val="ru-RU"/>
        </w:rPr>
        <w:t xml:space="preserve"> = 1,0</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резервирование свыше 70 до 90% нагрузки - </w:t>
      </w:r>
      <w:proofErr w:type="spellStart"/>
      <w:r w:rsidRPr="005568DD">
        <w:rPr>
          <w:rFonts w:eastAsia="Microsoft YaHei"/>
          <w:spacing w:val="-5"/>
          <w:sz w:val="24"/>
          <w:szCs w:val="26"/>
          <w:lang w:val="ru-RU"/>
        </w:rPr>
        <w:t>Кр</w:t>
      </w:r>
      <w:proofErr w:type="spellEnd"/>
      <w:r w:rsidRPr="005568DD">
        <w:rPr>
          <w:rFonts w:eastAsia="Microsoft YaHei"/>
          <w:spacing w:val="-5"/>
          <w:sz w:val="24"/>
          <w:szCs w:val="26"/>
          <w:lang w:val="ru-RU"/>
        </w:rPr>
        <w:t xml:space="preserve"> = 0,7</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резервирование свыше 50 до 70% нагрузки - </w:t>
      </w:r>
      <w:proofErr w:type="spellStart"/>
      <w:r w:rsidRPr="005568DD">
        <w:rPr>
          <w:rFonts w:eastAsia="Microsoft YaHei"/>
          <w:spacing w:val="-5"/>
          <w:sz w:val="24"/>
          <w:szCs w:val="26"/>
          <w:lang w:val="ru-RU"/>
        </w:rPr>
        <w:t>Кр</w:t>
      </w:r>
      <w:proofErr w:type="spellEnd"/>
      <w:r w:rsidRPr="005568DD">
        <w:rPr>
          <w:rFonts w:eastAsia="Microsoft YaHei"/>
          <w:spacing w:val="-5"/>
          <w:sz w:val="24"/>
          <w:szCs w:val="26"/>
          <w:lang w:val="ru-RU"/>
        </w:rPr>
        <w:t xml:space="preserve"> = 0,5</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резервирование свыше 30 до 50% нагрузки - </w:t>
      </w:r>
      <w:proofErr w:type="spellStart"/>
      <w:r w:rsidRPr="005568DD">
        <w:rPr>
          <w:rFonts w:eastAsia="Microsoft YaHei"/>
          <w:spacing w:val="-5"/>
          <w:sz w:val="24"/>
          <w:szCs w:val="26"/>
          <w:lang w:val="ru-RU"/>
        </w:rPr>
        <w:t>Кр</w:t>
      </w:r>
      <w:proofErr w:type="spellEnd"/>
      <w:r w:rsidRPr="005568DD">
        <w:rPr>
          <w:rFonts w:eastAsia="Microsoft YaHei"/>
          <w:spacing w:val="-5"/>
          <w:sz w:val="24"/>
          <w:szCs w:val="26"/>
          <w:lang w:val="ru-RU"/>
        </w:rPr>
        <w:t xml:space="preserve"> = 0,3</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резервирование менее 30% нагрузки - </w:t>
      </w:r>
      <w:proofErr w:type="spellStart"/>
      <w:r w:rsidRPr="005568DD">
        <w:rPr>
          <w:rFonts w:eastAsia="Microsoft YaHei"/>
          <w:spacing w:val="-5"/>
          <w:sz w:val="24"/>
          <w:szCs w:val="26"/>
          <w:lang w:val="ru-RU"/>
        </w:rPr>
        <w:t>Кр</w:t>
      </w:r>
      <w:proofErr w:type="spellEnd"/>
      <w:r w:rsidRPr="005568DD">
        <w:rPr>
          <w:rFonts w:eastAsia="Microsoft YaHei"/>
          <w:spacing w:val="-5"/>
          <w:sz w:val="24"/>
          <w:szCs w:val="26"/>
          <w:lang w:val="ru-RU"/>
        </w:rPr>
        <w:t xml:space="preserve"> = 0,2</w:t>
      </w:r>
    </w:p>
    <w:p w:rsidR="005568DD" w:rsidRPr="005568DD" w:rsidRDefault="005568DD" w:rsidP="005568DD">
      <w:pPr>
        <w:rPr>
          <w:rFonts w:eastAsia="Microsoft YaHei" w:cs="Times New Roman"/>
          <w:spacing w:val="-5"/>
          <w:szCs w:val="26"/>
        </w:rPr>
      </w:pPr>
      <w:r w:rsidRPr="005568DD">
        <w:rPr>
          <w:rFonts w:eastAsia="Microsoft YaHei" w:cs="Times New Roman"/>
          <w:spacing w:val="-5"/>
          <w:szCs w:val="26"/>
        </w:rPr>
        <w:t>Существенное влияние на надежность системы теплоснабжения имеет техническое состояние тепловых сетей, характеризуемое наличием ветхих, подлежащих замене трубопроводов (Кс) при доле ветхих сетей:</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до 10% - Кс = 1,0;</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свыше 10% до 20% - Кс = 0,8;</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свыше 20% до 30% - Кс = 0,6;</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свыше 30% - Кс = 0,5.</w:t>
      </w:r>
    </w:p>
    <w:p w:rsidR="005568DD" w:rsidRPr="005568DD" w:rsidRDefault="005568DD" w:rsidP="005568DD">
      <w:pPr>
        <w:rPr>
          <w:rFonts w:eastAsia="Microsoft YaHei" w:cs="Times New Roman"/>
          <w:spacing w:val="-5"/>
          <w:szCs w:val="26"/>
        </w:rPr>
      </w:pPr>
      <w:r w:rsidRPr="005568DD">
        <w:rPr>
          <w:rFonts w:eastAsia="Microsoft YaHei" w:cs="Times New Roman"/>
          <w:spacing w:val="-5"/>
          <w:szCs w:val="26"/>
        </w:rPr>
        <w:t xml:space="preserve">Показатель надежности конкретной системы теплоснабжения </w:t>
      </w:r>
      <w:proofErr w:type="spellStart"/>
      <w:r w:rsidRPr="005568DD">
        <w:rPr>
          <w:rFonts w:eastAsia="Microsoft YaHei" w:cs="Times New Roman"/>
          <w:spacing w:val="-5"/>
          <w:szCs w:val="26"/>
        </w:rPr>
        <w:t>Кнад</w:t>
      </w:r>
      <w:proofErr w:type="spellEnd"/>
      <w:r w:rsidRPr="005568DD">
        <w:rPr>
          <w:rFonts w:eastAsia="Microsoft YaHei" w:cs="Times New Roman"/>
          <w:spacing w:val="-5"/>
          <w:szCs w:val="26"/>
        </w:rPr>
        <w:t xml:space="preserve"> определяется как средний по частным показателям </w:t>
      </w:r>
      <w:proofErr w:type="spellStart"/>
      <w:r w:rsidRPr="005568DD">
        <w:rPr>
          <w:rFonts w:eastAsia="Microsoft YaHei" w:cs="Times New Roman"/>
          <w:spacing w:val="-5"/>
          <w:szCs w:val="26"/>
        </w:rPr>
        <w:t>Кэ</w:t>
      </w:r>
      <w:proofErr w:type="spellEnd"/>
      <w:r w:rsidRPr="005568DD">
        <w:rPr>
          <w:rFonts w:eastAsia="Microsoft YaHei" w:cs="Times New Roman"/>
          <w:spacing w:val="-5"/>
          <w:szCs w:val="26"/>
        </w:rPr>
        <w:t xml:space="preserve">, </w:t>
      </w:r>
      <w:proofErr w:type="spellStart"/>
      <w:r w:rsidRPr="005568DD">
        <w:rPr>
          <w:rFonts w:eastAsia="Microsoft YaHei" w:cs="Times New Roman"/>
          <w:spacing w:val="-5"/>
          <w:szCs w:val="26"/>
        </w:rPr>
        <w:t>Кв</w:t>
      </w:r>
      <w:proofErr w:type="spellEnd"/>
      <w:r w:rsidRPr="005568DD">
        <w:rPr>
          <w:rFonts w:eastAsia="Microsoft YaHei" w:cs="Times New Roman"/>
          <w:spacing w:val="-5"/>
          <w:szCs w:val="26"/>
        </w:rPr>
        <w:t xml:space="preserve">, </w:t>
      </w:r>
      <w:proofErr w:type="spellStart"/>
      <w:r w:rsidRPr="005568DD">
        <w:rPr>
          <w:rFonts w:eastAsia="Microsoft YaHei" w:cs="Times New Roman"/>
          <w:spacing w:val="-5"/>
          <w:szCs w:val="26"/>
        </w:rPr>
        <w:t>Кт</w:t>
      </w:r>
      <w:proofErr w:type="spellEnd"/>
      <w:r w:rsidRPr="005568DD">
        <w:rPr>
          <w:rFonts w:eastAsia="Microsoft YaHei" w:cs="Times New Roman"/>
          <w:spacing w:val="-5"/>
          <w:szCs w:val="26"/>
        </w:rPr>
        <w:t xml:space="preserve">, Кб, </w:t>
      </w:r>
      <w:proofErr w:type="spellStart"/>
      <w:r w:rsidRPr="005568DD">
        <w:rPr>
          <w:rFonts w:eastAsia="Microsoft YaHei" w:cs="Times New Roman"/>
          <w:spacing w:val="-5"/>
          <w:szCs w:val="26"/>
        </w:rPr>
        <w:t>Кр</w:t>
      </w:r>
      <w:proofErr w:type="spellEnd"/>
      <w:r w:rsidRPr="005568DD">
        <w:rPr>
          <w:rFonts w:eastAsia="Microsoft YaHei" w:cs="Times New Roman"/>
          <w:spacing w:val="-5"/>
          <w:szCs w:val="26"/>
        </w:rPr>
        <w:t xml:space="preserve"> и Кс:</w:t>
      </w:r>
    </w:p>
    <w:p w:rsidR="005568DD" w:rsidRPr="005568DD" w:rsidRDefault="005568DD" w:rsidP="005568DD">
      <w:pPr>
        <w:rPr>
          <w:rFonts w:eastAsia="Microsoft YaHei" w:cs="Times New Roman"/>
          <w:spacing w:val="-5"/>
          <w:szCs w:val="26"/>
        </w:rPr>
      </w:pPr>
    </w:p>
    <w:p w:rsidR="005568DD" w:rsidRPr="005568DD" w:rsidRDefault="00861C69" w:rsidP="005568DD">
      <w:pPr>
        <w:rPr>
          <w:rFonts w:eastAsia="Microsoft YaHei" w:cs="Times New Roman"/>
          <w:spacing w:val="-5"/>
          <w:szCs w:val="26"/>
        </w:rPr>
      </w:pPr>
      <m:oMathPara>
        <m:oMathParaPr>
          <m:jc m:val="center"/>
        </m:oMathParaPr>
        <m:oMath>
          <m:sSub>
            <m:sSubPr>
              <m:ctrlPr>
                <w:rPr>
                  <w:rFonts w:ascii="Cambria Math" w:eastAsia="Microsoft YaHei" w:hAnsi="Cambria Math" w:cs="Times New Roman"/>
                  <w:spacing w:val="-5"/>
                  <w:szCs w:val="26"/>
                </w:rPr>
              </m:ctrlPr>
            </m:sSubPr>
            <m:e>
              <m:r>
                <m:rPr>
                  <m:sty m:val="p"/>
                </m:rPr>
                <w:rPr>
                  <w:rFonts w:ascii="Cambria Math" w:eastAsia="Microsoft YaHei" w:hAnsi="Cambria Math" w:cs="Times New Roman"/>
                  <w:spacing w:val="-5"/>
                  <w:szCs w:val="26"/>
                </w:rPr>
                <m:t>К</m:t>
              </m:r>
            </m:e>
            <m:sub>
              <m:r>
                <m:rPr>
                  <m:sty m:val="p"/>
                </m:rPr>
                <w:rPr>
                  <w:rFonts w:ascii="Cambria Math" w:eastAsia="Microsoft YaHei" w:hAnsi="Cambria Math" w:cs="Times New Roman"/>
                  <w:spacing w:val="-5"/>
                  <w:szCs w:val="26"/>
                </w:rPr>
                <m:t>над</m:t>
              </m:r>
            </m:sub>
          </m:sSub>
          <m:r>
            <m:rPr>
              <m:sty m:val="p"/>
            </m:rPr>
            <w:rPr>
              <w:rFonts w:ascii="Cambria Math" w:eastAsia="Microsoft YaHei" w:hAnsi="Cambria Math" w:cs="Times New Roman"/>
              <w:spacing w:val="-5"/>
              <w:szCs w:val="26"/>
            </w:rPr>
            <m:t>=</m:t>
          </m:r>
          <m:f>
            <m:fPr>
              <m:ctrlPr>
                <w:rPr>
                  <w:rFonts w:ascii="Cambria Math" w:eastAsia="Microsoft YaHei" w:hAnsi="Cambria Math" w:cs="Times New Roman"/>
                  <w:spacing w:val="-5"/>
                  <w:szCs w:val="26"/>
                </w:rPr>
              </m:ctrlPr>
            </m:fPr>
            <m:num>
              <m:sSub>
                <m:sSubPr>
                  <m:ctrlPr>
                    <w:rPr>
                      <w:rFonts w:ascii="Cambria Math" w:eastAsia="Microsoft YaHei" w:hAnsi="Cambria Math" w:cs="Times New Roman"/>
                      <w:spacing w:val="-5"/>
                      <w:szCs w:val="26"/>
                    </w:rPr>
                  </m:ctrlPr>
                </m:sSubPr>
                <m:e>
                  <m:r>
                    <m:rPr>
                      <m:sty m:val="p"/>
                    </m:rPr>
                    <w:rPr>
                      <w:rFonts w:ascii="Cambria Math" w:eastAsia="Microsoft YaHei" w:hAnsi="Cambria Math" w:cs="Times New Roman"/>
                      <w:spacing w:val="-5"/>
                      <w:szCs w:val="26"/>
                    </w:rPr>
                    <m:t>К</m:t>
                  </m:r>
                </m:e>
                <m:sub>
                  <m:r>
                    <m:rPr>
                      <m:sty m:val="p"/>
                    </m:rPr>
                    <w:rPr>
                      <w:rFonts w:ascii="Cambria Math" w:eastAsia="Microsoft YaHei" w:hAnsi="Cambria Math" w:cs="Times New Roman"/>
                      <w:spacing w:val="-5"/>
                      <w:szCs w:val="26"/>
                    </w:rPr>
                    <m:t>э</m:t>
                  </m:r>
                </m:sub>
              </m:sSub>
              <m:r>
                <m:rPr>
                  <m:sty m:val="p"/>
                </m:rPr>
                <w:rPr>
                  <w:rFonts w:ascii="Cambria Math" w:eastAsia="Microsoft YaHei" w:hAnsi="Cambria Math" w:cs="Times New Roman"/>
                  <w:spacing w:val="-5"/>
                  <w:szCs w:val="26"/>
                </w:rPr>
                <m:t>+</m:t>
              </m:r>
              <m:sSub>
                <m:sSubPr>
                  <m:ctrlPr>
                    <w:rPr>
                      <w:rFonts w:ascii="Cambria Math" w:eastAsia="Microsoft YaHei" w:hAnsi="Cambria Math" w:cs="Times New Roman"/>
                      <w:spacing w:val="-5"/>
                      <w:szCs w:val="26"/>
                    </w:rPr>
                  </m:ctrlPr>
                </m:sSubPr>
                <m:e>
                  <m:r>
                    <m:rPr>
                      <m:sty m:val="p"/>
                    </m:rPr>
                    <w:rPr>
                      <w:rFonts w:ascii="Cambria Math" w:eastAsia="Microsoft YaHei" w:hAnsi="Cambria Math" w:cs="Times New Roman"/>
                      <w:spacing w:val="-5"/>
                      <w:szCs w:val="26"/>
                    </w:rPr>
                    <m:t>К</m:t>
                  </m:r>
                </m:e>
                <m:sub>
                  <m:r>
                    <m:rPr>
                      <m:sty m:val="p"/>
                    </m:rPr>
                    <w:rPr>
                      <w:rFonts w:ascii="Cambria Math" w:eastAsia="Microsoft YaHei" w:hAnsi="Cambria Math" w:cs="Times New Roman"/>
                      <w:spacing w:val="-5"/>
                      <w:szCs w:val="26"/>
                    </w:rPr>
                    <m:t>в</m:t>
                  </m:r>
                </m:sub>
              </m:sSub>
              <m:r>
                <m:rPr>
                  <m:sty m:val="p"/>
                </m:rPr>
                <w:rPr>
                  <w:rFonts w:ascii="Cambria Math" w:eastAsia="Microsoft YaHei" w:hAnsi="Cambria Math" w:cs="Times New Roman"/>
                  <w:spacing w:val="-5"/>
                  <w:szCs w:val="26"/>
                </w:rPr>
                <m:t>+</m:t>
              </m:r>
              <m:sSub>
                <m:sSubPr>
                  <m:ctrlPr>
                    <w:rPr>
                      <w:rFonts w:ascii="Cambria Math" w:eastAsia="Microsoft YaHei" w:hAnsi="Cambria Math" w:cs="Times New Roman"/>
                      <w:spacing w:val="-5"/>
                      <w:szCs w:val="26"/>
                    </w:rPr>
                  </m:ctrlPr>
                </m:sSubPr>
                <m:e>
                  <m:r>
                    <m:rPr>
                      <m:sty m:val="p"/>
                    </m:rPr>
                    <w:rPr>
                      <w:rFonts w:ascii="Cambria Math" w:eastAsia="Microsoft YaHei" w:hAnsi="Cambria Math" w:cs="Times New Roman"/>
                      <w:spacing w:val="-5"/>
                      <w:szCs w:val="26"/>
                    </w:rPr>
                    <m:t>К</m:t>
                  </m:r>
                </m:e>
                <m:sub>
                  <m:r>
                    <m:rPr>
                      <m:sty m:val="p"/>
                    </m:rPr>
                    <w:rPr>
                      <w:rFonts w:ascii="Cambria Math" w:eastAsia="Microsoft YaHei" w:hAnsi="Cambria Math" w:cs="Times New Roman"/>
                      <w:spacing w:val="-5"/>
                      <w:szCs w:val="26"/>
                    </w:rPr>
                    <m:t>т</m:t>
                  </m:r>
                </m:sub>
              </m:sSub>
              <m:r>
                <m:rPr>
                  <m:sty m:val="p"/>
                </m:rPr>
                <w:rPr>
                  <w:rFonts w:ascii="Cambria Math" w:eastAsia="Microsoft YaHei" w:hAnsi="Cambria Math" w:cs="Times New Roman"/>
                  <w:spacing w:val="-5"/>
                  <w:szCs w:val="26"/>
                </w:rPr>
                <m:t>+</m:t>
              </m:r>
              <m:sSub>
                <m:sSubPr>
                  <m:ctrlPr>
                    <w:rPr>
                      <w:rFonts w:ascii="Cambria Math" w:eastAsia="Microsoft YaHei" w:hAnsi="Cambria Math" w:cs="Times New Roman"/>
                      <w:spacing w:val="-5"/>
                      <w:szCs w:val="26"/>
                    </w:rPr>
                  </m:ctrlPr>
                </m:sSubPr>
                <m:e>
                  <m:r>
                    <m:rPr>
                      <m:sty m:val="p"/>
                    </m:rPr>
                    <w:rPr>
                      <w:rFonts w:ascii="Cambria Math" w:eastAsia="Microsoft YaHei" w:hAnsi="Cambria Math" w:cs="Times New Roman"/>
                      <w:spacing w:val="-5"/>
                      <w:szCs w:val="26"/>
                    </w:rPr>
                    <m:t>К</m:t>
                  </m:r>
                </m:e>
                <m:sub>
                  <m:r>
                    <m:rPr>
                      <m:sty m:val="p"/>
                    </m:rPr>
                    <w:rPr>
                      <w:rFonts w:ascii="Cambria Math" w:eastAsia="Microsoft YaHei" w:hAnsi="Cambria Math" w:cs="Times New Roman"/>
                      <w:spacing w:val="-5"/>
                      <w:szCs w:val="26"/>
                    </w:rPr>
                    <m:t>б</m:t>
                  </m:r>
                </m:sub>
              </m:sSub>
              <m:r>
                <m:rPr>
                  <m:sty m:val="p"/>
                </m:rPr>
                <w:rPr>
                  <w:rFonts w:ascii="Cambria Math" w:eastAsia="Microsoft YaHei" w:hAnsi="Cambria Math" w:cs="Times New Roman"/>
                  <w:spacing w:val="-5"/>
                  <w:szCs w:val="26"/>
                </w:rPr>
                <m:t>+</m:t>
              </m:r>
              <m:sSub>
                <m:sSubPr>
                  <m:ctrlPr>
                    <w:rPr>
                      <w:rFonts w:ascii="Cambria Math" w:eastAsia="Microsoft YaHei" w:hAnsi="Cambria Math" w:cs="Times New Roman"/>
                      <w:spacing w:val="-5"/>
                      <w:szCs w:val="26"/>
                    </w:rPr>
                  </m:ctrlPr>
                </m:sSubPr>
                <m:e>
                  <m:r>
                    <m:rPr>
                      <m:sty m:val="p"/>
                    </m:rPr>
                    <w:rPr>
                      <w:rFonts w:ascii="Cambria Math" w:eastAsia="Microsoft YaHei" w:hAnsi="Cambria Math" w:cs="Times New Roman"/>
                      <w:spacing w:val="-5"/>
                      <w:szCs w:val="26"/>
                    </w:rPr>
                    <m:t>К</m:t>
                  </m:r>
                </m:e>
                <m:sub>
                  <m:r>
                    <m:rPr>
                      <m:sty m:val="p"/>
                    </m:rPr>
                    <w:rPr>
                      <w:rFonts w:ascii="Cambria Math" w:eastAsia="Microsoft YaHei" w:hAnsi="Cambria Math" w:cs="Times New Roman"/>
                      <w:spacing w:val="-5"/>
                      <w:szCs w:val="26"/>
                    </w:rPr>
                    <m:t>р</m:t>
                  </m:r>
                </m:sub>
              </m:sSub>
              <m:r>
                <m:rPr>
                  <m:sty m:val="p"/>
                </m:rPr>
                <w:rPr>
                  <w:rFonts w:ascii="Cambria Math" w:eastAsia="Microsoft YaHei" w:hAnsi="Cambria Math" w:cs="Times New Roman"/>
                  <w:spacing w:val="-5"/>
                  <w:szCs w:val="26"/>
                </w:rPr>
                <m:t>+</m:t>
              </m:r>
              <m:sSub>
                <m:sSubPr>
                  <m:ctrlPr>
                    <w:rPr>
                      <w:rFonts w:ascii="Cambria Math" w:eastAsia="Microsoft YaHei" w:hAnsi="Cambria Math" w:cs="Times New Roman"/>
                      <w:spacing w:val="-5"/>
                      <w:szCs w:val="26"/>
                    </w:rPr>
                  </m:ctrlPr>
                </m:sSubPr>
                <m:e>
                  <m:r>
                    <m:rPr>
                      <m:sty m:val="p"/>
                    </m:rPr>
                    <w:rPr>
                      <w:rFonts w:ascii="Cambria Math" w:eastAsia="Microsoft YaHei" w:hAnsi="Cambria Math" w:cs="Times New Roman"/>
                      <w:spacing w:val="-5"/>
                      <w:szCs w:val="26"/>
                    </w:rPr>
                    <m:t>К</m:t>
                  </m:r>
                </m:e>
                <m:sub>
                  <m:r>
                    <m:rPr>
                      <m:sty m:val="p"/>
                    </m:rPr>
                    <w:rPr>
                      <w:rFonts w:ascii="Cambria Math" w:eastAsia="Microsoft YaHei" w:hAnsi="Cambria Math" w:cs="Times New Roman"/>
                      <w:spacing w:val="-5"/>
                      <w:szCs w:val="26"/>
                    </w:rPr>
                    <m:t>с</m:t>
                  </m:r>
                </m:sub>
              </m:sSub>
            </m:num>
            <m:den>
              <m:r>
                <w:rPr>
                  <w:rFonts w:ascii="Cambria Math" w:eastAsia="Microsoft YaHei" w:hAnsi="Cambria Math" w:cs="Times New Roman"/>
                  <w:spacing w:val="-5"/>
                  <w:szCs w:val="26"/>
                </w:rPr>
                <m:t>n</m:t>
              </m:r>
            </m:den>
          </m:f>
        </m:oMath>
      </m:oMathPara>
    </w:p>
    <w:p w:rsidR="005568DD" w:rsidRPr="005568DD" w:rsidRDefault="005568DD" w:rsidP="005568DD">
      <w:pPr>
        <w:rPr>
          <w:rFonts w:eastAsia="Microsoft YaHei" w:cs="Times New Roman"/>
          <w:spacing w:val="-5"/>
          <w:szCs w:val="26"/>
        </w:rPr>
      </w:pPr>
    </w:p>
    <w:p w:rsidR="005568DD" w:rsidRPr="005568DD" w:rsidRDefault="005568DD" w:rsidP="005568DD">
      <w:pPr>
        <w:rPr>
          <w:rFonts w:eastAsia="Microsoft YaHei" w:cs="Times New Roman"/>
          <w:spacing w:val="-5"/>
          <w:szCs w:val="26"/>
        </w:rPr>
      </w:pPr>
      <w:r w:rsidRPr="005568DD">
        <w:rPr>
          <w:rFonts w:eastAsia="Microsoft YaHei" w:cs="Times New Roman"/>
          <w:spacing w:val="-5"/>
          <w:szCs w:val="26"/>
        </w:rPr>
        <w:t>где n - число показателей, учтенных в числителе.</w:t>
      </w:r>
    </w:p>
    <w:p w:rsidR="005568DD" w:rsidRPr="005568DD" w:rsidRDefault="005568DD" w:rsidP="005568DD">
      <w:pPr>
        <w:rPr>
          <w:rFonts w:eastAsia="Microsoft YaHei" w:cs="Times New Roman"/>
          <w:spacing w:val="-5"/>
          <w:szCs w:val="26"/>
        </w:rPr>
      </w:pPr>
      <w:r w:rsidRPr="005568DD">
        <w:rPr>
          <w:rFonts w:eastAsia="Microsoft YaHei" w:cs="Times New Roman"/>
          <w:spacing w:val="-5"/>
          <w:szCs w:val="26"/>
        </w:rPr>
        <w:t>В зависимости от полученных показателей надежности отдельных систем и системы коммунального теплоснабжения города (населенного пункта) они с точки зрения надежности могут быть оценены как:</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высоконадежные - при </w:t>
      </w:r>
      <w:proofErr w:type="spellStart"/>
      <w:r w:rsidRPr="005568DD">
        <w:rPr>
          <w:rFonts w:eastAsia="Microsoft YaHei"/>
          <w:spacing w:val="-5"/>
          <w:sz w:val="24"/>
          <w:szCs w:val="26"/>
          <w:lang w:val="ru-RU"/>
        </w:rPr>
        <w:t>Кнад</w:t>
      </w:r>
      <w:proofErr w:type="spellEnd"/>
      <w:r w:rsidRPr="005568DD">
        <w:rPr>
          <w:rFonts w:eastAsia="Microsoft YaHei"/>
          <w:spacing w:val="-5"/>
          <w:sz w:val="24"/>
          <w:szCs w:val="26"/>
          <w:lang w:val="ru-RU"/>
        </w:rPr>
        <w:t xml:space="preserve"> - более 0,9;</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надежные - </w:t>
      </w:r>
      <w:proofErr w:type="spellStart"/>
      <w:r w:rsidRPr="005568DD">
        <w:rPr>
          <w:rFonts w:eastAsia="Microsoft YaHei"/>
          <w:spacing w:val="-5"/>
          <w:sz w:val="24"/>
          <w:szCs w:val="26"/>
          <w:lang w:val="ru-RU"/>
        </w:rPr>
        <w:t>Кнад</w:t>
      </w:r>
      <w:proofErr w:type="spellEnd"/>
      <w:r w:rsidRPr="005568DD">
        <w:rPr>
          <w:rFonts w:eastAsia="Microsoft YaHei"/>
          <w:spacing w:val="-5"/>
          <w:sz w:val="24"/>
          <w:szCs w:val="26"/>
          <w:lang w:val="ru-RU"/>
        </w:rPr>
        <w:t xml:space="preserve"> - от 0,75 до 0,89;</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малонадежные - </w:t>
      </w:r>
      <w:proofErr w:type="spellStart"/>
      <w:r w:rsidRPr="005568DD">
        <w:rPr>
          <w:rFonts w:eastAsia="Microsoft YaHei"/>
          <w:spacing w:val="-5"/>
          <w:sz w:val="24"/>
          <w:szCs w:val="26"/>
          <w:lang w:val="ru-RU"/>
        </w:rPr>
        <w:t>Кнад</w:t>
      </w:r>
      <w:proofErr w:type="spellEnd"/>
      <w:r w:rsidRPr="005568DD">
        <w:rPr>
          <w:rFonts w:eastAsia="Microsoft YaHei"/>
          <w:spacing w:val="-5"/>
          <w:sz w:val="24"/>
          <w:szCs w:val="26"/>
          <w:lang w:val="ru-RU"/>
        </w:rPr>
        <w:t xml:space="preserve"> - от 0,5 до 0,74;</w:t>
      </w:r>
    </w:p>
    <w:p w:rsidR="005568DD" w:rsidRPr="005568DD" w:rsidRDefault="005568DD" w:rsidP="007532C0">
      <w:pPr>
        <w:pStyle w:val="a7"/>
        <w:widowControl/>
        <w:numPr>
          <w:ilvl w:val="0"/>
          <w:numId w:val="7"/>
        </w:numPr>
        <w:autoSpaceDE/>
        <w:autoSpaceDN/>
        <w:spacing w:after="240"/>
        <w:ind w:left="567" w:firstLine="142"/>
        <w:contextualSpacing/>
        <w:jc w:val="both"/>
        <w:rPr>
          <w:rFonts w:eastAsia="Microsoft YaHei"/>
          <w:spacing w:val="-5"/>
          <w:sz w:val="24"/>
          <w:szCs w:val="26"/>
          <w:lang w:val="ru-RU"/>
        </w:rPr>
      </w:pPr>
      <w:r w:rsidRPr="005568DD">
        <w:rPr>
          <w:rFonts w:eastAsia="Microsoft YaHei"/>
          <w:spacing w:val="-5"/>
          <w:sz w:val="24"/>
          <w:szCs w:val="26"/>
          <w:lang w:val="ru-RU"/>
        </w:rPr>
        <w:t xml:space="preserve">ненадежные - </w:t>
      </w:r>
      <w:proofErr w:type="spellStart"/>
      <w:r w:rsidRPr="005568DD">
        <w:rPr>
          <w:rFonts w:eastAsia="Microsoft YaHei"/>
          <w:spacing w:val="-5"/>
          <w:sz w:val="24"/>
          <w:szCs w:val="26"/>
          <w:lang w:val="ru-RU"/>
        </w:rPr>
        <w:t>Кнад</w:t>
      </w:r>
      <w:proofErr w:type="spellEnd"/>
      <w:r w:rsidRPr="005568DD">
        <w:rPr>
          <w:rFonts w:eastAsia="Microsoft YaHei"/>
          <w:spacing w:val="-5"/>
          <w:sz w:val="24"/>
          <w:szCs w:val="26"/>
          <w:lang w:val="ru-RU"/>
        </w:rPr>
        <w:t xml:space="preserve"> - менее 0,5.</w:t>
      </w:r>
    </w:p>
    <w:p w:rsidR="005568DD" w:rsidRPr="005568DD" w:rsidRDefault="005568DD" w:rsidP="005568DD">
      <w:pPr>
        <w:rPr>
          <w:rFonts w:eastAsia="Microsoft YaHei" w:cs="Times New Roman"/>
          <w:spacing w:val="-5"/>
          <w:szCs w:val="26"/>
        </w:rPr>
      </w:pPr>
      <w:r w:rsidRPr="0068185A">
        <w:rPr>
          <w:rFonts w:eastAsia="Microsoft YaHei" w:cs="Times New Roman"/>
          <w:spacing w:val="-5"/>
          <w:szCs w:val="26"/>
        </w:rPr>
        <w:t xml:space="preserve">Критерии оценки надежности и коэффициент надежности систем теплоснабжения приведены в таблице </w:t>
      </w:r>
      <w:r w:rsidR="0068185A" w:rsidRPr="0068185A">
        <w:rPr>
          <w:rFonts w:eastAsia="Microsoft YaHei" w:cs="Times New Roman"/>
          <w:spacing w:val="-5"/>
          <w:szCs w:val="26"/>
        </w:rPr>
        <w:t>11.4.1.</w:t>
      </w:r>
    </w:p>
    <w:p w:rsidR="00F00158" w:rsidRPr="00F00158" w:rsidRDefault="00F00158" w:rsidP="00F00158">
      <w:pPr>
        <w:rPr>
          <w:rFonts w:eastAsia="Microsoft YaHei" w:cs="Times New Roman"/>
          <w:spacing w:val="-5"/>
          <w:szCs w:val="26"/>
        </w:rPr>
      </w:pPr>
      <w:r w:rsidRPr="00F00158">
        <w:rPr>
          <w:rFonts w:eastAsia="Microsoft YaHei" w:cs="Times New Roman"/>
          <w:spacing w:val="-5"/>
          <w:szCs w:val="26"/>
        </w:rPr>
        <w:t>При оценке расчетных показателей надежности сделаны следующие выводы:</w:t>
      </w:r>
    </w:p>
    <w:p w:rsidR="00F00158" w:rsidRPr="00F00158" w:rsidRDefault="00F00158" w:rsidP="00F00158">
      <w:pPr>
        <w:rPr>
          <w:rFonts w:eastAsia="Microsoft YaHei" w:cs="Times New Roman"/>
          <w:spacing w:val="-5"/>
          <w:szCs w:val="26"/>
        </w:rPr>
      </w:pPr>
      <w:r w:rsidRPr="00F00158">
        <w:rPr>
          <w:rFonts w:eastAsia="Microsoft YaHei" w:cs="Times New Roman"/>
          <w:spacing w:val="-5"/>
          <w:szCs w:val="26"/>
        </w:rPr>
        <w:t>При отсутствии перекладок тепловых сетей в период до 2031 г. показатели фактической вероятности безотказной работы системы центрального теплоснабжения будут значительно снижены по сравнению с нормативными значениями. Причиной тому будут являться:</w:t>
      </w:r>
    </w:p>
    <w:p w:rsidR="00F00158" w:rsidRPr="00F00158" w:rsidRDefault="00F00158" w:rsidP="00F00158">
      <w:pPr>
        <w:rPr>
          <w:rFonts w:eastAsia="Microsoft YaHei" w:cs="Times New Roman"/>
          <w:spacing w:val="-5"/>
          <w:szCs w:val="26"/>
        </w:rPr>
      </w:pPr>
      <w:r w:rsidRPr="00F00158">
        <w:rPr>
          <w:rFonts w:eastAsia="Microsoft YaHei" w:cs="Times New Roman"/>
          <w:spacing w:val="-5"/>
          <w:szCs w:val="26"/>
        </w:rPr>
        <w:t>- значительный срок эксплуатации отдельных участков тепловых сетей;</w:t>
      </w:r>
    </w:p>
    <w:p w:rsidR="00F00158" w:rsidRPr="00F00158" w:rsidRDefault="00F00158" w:rsidP="00F00158">
      <w:pPr>
        <w:rPr>
          <w:rFonts w:eastAsia="Microsoft YaHei" w:cs="Times New Roman"/>
          <w:spacing w:val="-5"/>
          <w:szCs w:val="26"/>
        </w:rPr>
      </w:pPr>
      <w:r w:rsidRPr="00F00158">
        <w:rPr>
          <w:rFonts w:eastAsia="Microsoft YaHei" w:cs="Times New Roman"/>
          <w:spacing w:val="-5"/>
          <w:szCs w:val="26"/>
        </w:rPr>
        <w:t>- наличие значительного количества участков на пути от теплоисточника до конечного потребителя тепловой энергии (по магистрали ЮК ГРЭС).</w:t>
      </w:r>
    </w:p>
    <w:p w:rsidR="00F00158" w:rsidRPr="00F00158" w:rsidRDefault="00F00158" w:rsidP="00F00158">
      <w:pPr>
        <w:rPr>
          <w:rFonts w:eastAsia="Microsoft YaHei" w:cs="Times New Roman"/>
          <w:spacing w:val="-5"/>
          <w:szCs w:val="26"/>
        </w:rPr>
      </w:pPr>
      <w:r w:rsidRPr="00F00158">
        <w:rPr>
          <w:rFonts w:eastAsia="Microsoft YaHei" w:cs="Times New Roman"/>
          <w:spacing w:val="-5"/>
          <w:szCs w:val="26"/>
        </w:rPr>
        <w:t>С целью поддержания нормативной надежности в течение расчетного срока разработки Схемы теплоснабжения необходимо выполнять следующие мероприятия:</w:t>
      </w:r>
    </w:p>
    <w:p w:rsidR="00F00158" w:rsidRPr="00F00158" w:rsidRDefault="00F00158" w:rsidP="00F00158">
      <w:pPr>
        <w:rPr>
          <w:rFonts w:eastAsia="Microsoft YaHei" w:cs="Times New Roman"/>
          <w:spacing w:val="-5"/>
          <w:szCs w:val="26"/>
        </w:rPr>
      </w:pPr>
      <w:r w:rsidRPr="00F00158">
        <w:rPr>
          <w:rFonts w:eastAsia="Microsoft YaHei" w:cs="Times New Roman"/>
          <w:spacing w:val="-5"/>
          <w:szCs w:val="26"/>
        </w:rPr>
        <w:t>- контроль исправного состояния и безопасной эксплуатации трубопроводов;</w:t>
      </w:r>
    </w:p>
    <w:p w:rsidR="00F00158" w:rsidRPr="00F00158" w:rsidRDefault="00F00158" w:rsidP="00F00158">
      <w:pPr>
        <w:rPr>
          <w:rFonts w:eastAsia="Microsoft YaHei" w:cs="Times New Roman"/>
          <w:spacing w:val="-5"/>
          <w:szCs w:val="26"/>
        </w:rPr>
      </w:pPr>
      <w:r w:rsidRPr="00F00158">
        <w:rPr>
          <w:rFonts w:eastAsia="Microsoft YaHei" w:cs="Times New Roman"/>
          <w:spacing w:val="-5"/>
          <w:szCs w:val="26"/>
        </w:rPr>
        <w:lastRenderedPageBreak/>
        <w:t>-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w:t>
      </w:r>
    </w:p>
    <w:p w:rsidR="00F00158" w:rsidRPr="00F00158" w:rsidRDefault="00F00158" w:rsidP="00F00158">
      <w:pPr>
        <w:rPr>
          <w:rFonts w:eastAsia="Microsoft YaHei" w:cs="Times New Roman"/>
          <w:spacing w:val="-5"/>
          <w:szCs w:val="26"/>
        </w:rPr>
      </w:pPr>
      <w:r w:rsidRPr="00F00158">
        <w:rPr>
          <w:rFonts w:eastAsia="Microsoft YaHei" w:cs="Times New Roman"/>
          <w:spacing w:val="-5"/>
          <w:szCs w:val="26"/>
        </w:rPr>
        <w:t>- реконструкция ветхих участков тепловых сетей, определяемых по результатам экспертного обследования технического состояния трубопроводов.</w:t>
      </w:r>
    </w:p>
    <w:p w:rsidR="00F00158" w:rsidRPr="00F00158" w:rsidRDefault="00F00158" w:rsidP="00F00158">
      <w:pPr>
        <w:rPr>
          <w:rFonts w:eastAsia="Microsoft YaHei" w:cs="Times New Roman"/>
          <w:spacing w:val="-5"/>
          <w:szCs w:val="26"/>
        </w:rPr>
      </w:pPr>
      <w:r w:rsidRPr="00F00158">
        <w:rPr>
          <w:rFonts w:eastAsia="Microsoft YaHei" w:cs="Times New Roman"/>
          <w:spacing w:val="-5"/>
          <w:szCs w:val="26"/>
        </w:rPr>
        <w:t>Перечень мероприятий по реконструкции участков тепловых сетей с целью достижения нормативной надежности теплоснабжения потребителей в 2028 г. представлен в Главе 8.</w:t>
      </w:r>
    </w:p>
    <w:p w:rsidR="00BF72DF" w:rsidRDefault="00BF72DF" w:rsidP="00110FE5">
      <w:pPr>
        <w:rPr>
          <w:highlight w:val="cyan"/>
        </w:rPr>
      </w:pPr>
    </w:p>
    <w:p w:rsidR="005568DD" w:rsidRDefault="005568DD" w:rsidP="00110FE5">
      <w:pPr>
        <w:rPr>
          <w:szCs w:val="24"/>
          <w:highlight w:val="cyan"/>
        </w:rPr>
        <w:sectPr w:rsidR="005568DD">
          <w:pgSz w:w="11906" w:h="16838"/>
          <w:pgMar w:top="1134" w:right="850" w:bottom="1134" w:left="1701" w:header="708" w:footer="708" w:gutter="0"/>
          <w:cols w:space="708"/>
          <w:docGrid w:linePitch="360"/>
        </w:sectPr>
      </w:pPr>
    </w:p>
    <w:p w:rsidR="0068185A" w:rsidRDefault="0068185A" w:rsidP="0068185A">
      <w:pPr>
        <w:pStyle w:val="af"/>
        <w:keepNext/>
      </w:pPr>
      <w:r>
        <w:lastRenderedPageBreak/>
        <w:t xml:space="preserve">Таблица </w:t>
      </w:r>
      <w:r w:rsidR="006B73FB">
        <w:rPr>
          <w:noProof/>
        </w:rPr>
        <w:fldChar w:fldCharType="begin"/>
      </w:r>
      <w:r w:rsidR="006B73FB">
        <w:rPr>
          <w:noProof/>
        </w:rPr>
        <w:instrText xml:space="preserve"> STYLEREF 2 \s </w:instrText>
      </w:r>
      <w:r w:rsidR="006B73FB">
        <w:rPr>
          <w:noProof/>
        </w:rPr>
        <w:fldChar w:fldCharType="separate"/>
      </w:r>
      <w:r w:rsidR="00307F21">
        <w:rPr>
          <w:noProof/>
        </w:rPr>
        <w:t>11.4</w:t>
      </w:r>
      <w:r w:rsidR="006B73FB">
        <w:rPr>
          <w:noProof/>
        </w:rPr>
        <w:fldChar w:fldCharType="end"/>
      </w:r>
      <w:r>
        <w:t>.</w:t>
      </w:r>
      <w:r w:rsidR="006B73FB">
        <w:rPr>
          <w:noProof/>
        </w:rPr>
        <w:fldChar w:fldCharType="begin"/>
      </w:r>
      <w:r w:rsidR="006B73FB">
        <w:rPr>
          <w:noProof/>
        </w:rPr>
        <w:instrText xml:space="preserve"> SEQ Таблица \* ARABIC \s 2 </w:instrText>
      </w:r>
      <w:r w:rsidR="006B73FB">
        <w:rPr>
          <w:noProof/>
        </w:rPr>
        <w:fldChar w:fldCharType="separate"/>
      </w:r>
      <w:r w:rsidR="00307F21">
        <w:rPr>
          <w:noProof/>
        </w:rPr>
        <w:t>1</w:t>
      </w:r>
      <w:r w:rsidR="006B73FB">
        <w:rPr>
          <w:noProof/>
        </w:rPr>
        <w:fldChar w:fldCharType="end"/>
      </w:r>
      <w:r>
        <w:t xml:space="preserve"> – Критерии надежности по источникам </w:t>
      </w:r>
      <w:proofErr w:type="spellStart"/>
      <w:r>
        <w:t>Осинниковского</w:t>
      </w:r>
      <w:proofErr w:type="spellEnd"/>
      <w:r>
        <w:t xml:space="preserve"> городского округа</w:t>
      </w:r>
    </w:p>
    <w:tbl>
      <w:tblPr>
        <w:tblStyle w:val="af7"/>
        <w:tblW w:w="5000" w:type="pct"/>
        <w:tblLook w:val="04A0" w:firstRow="1" w:lastRow="0" w:firstColumn="1" w:lastColumn="0" w:noHBand="0" w:noVBand="1"/>
      </w:tblPr>
      <w:tblGrid>
        <w:gridCol w:w="775"/>
        <w:gridCol w:w="5740"/>
        <w:gridCol w:w="850"/>
        <w:gridCol w:w="853"/>
        <w:gridCol w:w="708"/>
        <w:gridCol w:w="1418"/>
        <w:gridCol w:w="1275"/>
        <w:gridCol w:w="1179"/>
        <w:gridCol w:w="885"/>
        <w:gridCol w:w="877"/>
      </w:tblGrid>
      <w:tr w:rsidR="00FD0C35" w:rsidRPr="00FD0C35" w:rsidTr="0068185A">
        <w:trPr>
          <w:trHeight w:val="465"/>
          <w:tblHeader/>
        </w:trPr>
        <w:tc>
          <w:tcPr>
            <w:tcW w:w="266" w:type="pct"/>
            <w:vMerge w:val="restart"/>
            <w:vAlign w:val="center"/>
          </w:tcPr>
          <w:p w:rsidR="00FD0C35" w:rsidRPr="00FD0C35" w:rsidRDefault="00FD0C35" w:rsidP="007532C0">
            <w:pPr>
              <w:spacing w:before="0" w:after="0"/>
              <w:ind w:firstLine="0"/>
              <w:jc w:val="center"/>
              <w:rPr>
                <w:rFonts w:cs="Times New Roman"/>
                <w:b/>
                <w:sz w:val="20"/>
                <w:szCs w:val="20"/>
              </w:rPr>
            </w:pPr>
            <w:r w:rsidRPr="00FD0C35">
              <w:rPr>
                <w:rFonts w:cs="Times New Roman"/>
                <w:b/>
                <w:sz w:val="20"/>
                <w:szCs w:val="20"/>
              </w:rPr>
              <w:t>№ п/п</w:t>
            </w:r>
          </w:p>
        </w:tc>
        <w:tc>
          <w:tcPr>
            <w:tcW w:w="1971" w:type="pct"/>
            <w:vMerge w:val="restart"/>
            <w:vAlign w:val="center"/>
          </w:tcPr>
          <w:p w:rsidR="00FD0C35" w:rsidRPr="00FD0C35" w:rsidRDefault="00FD0C35" w:rsidP="007532C0">
            <w:pPr>
              <w:spacing w:before="0" w:after="0"/>
              <w:ind w:firstLine="0"/>
              <w:jc w:val="center"/>
              <w:rPr>
                <w:rFonts w:cs="Times New Roman"/>
                <w:b/>
                <w:sz w:val="20"/>
                <w:szCs w:val="20"/>
              </w:rPr>
            </w:pPr>
            <w:r w:rsidRPr="00FD0C35">
              <w:rPr>
                <w:rFonts w:cs="Times New Roman"/>
                <w:b/>
                <w:sz w:val="20"/>
                <w:szCs w:val="20"/>
              </w:rPr>
              <w:t>Наименование источника теплоснабжения</w:t>
            </w:r>
          </w:p>
        </w:tc>
        <w:tc>
          <w:tcPr>
            <w:tcW w:w="2763" w:type="pct"/>
            <w:gridSpan w:val="8"/>
            <w:vAlign w:val="center"/>
          </w:tcPr>
          <w:p w:rsidR="00FD0C35" w:rsidRPr="00FD0C35" w:rsidRDefault="00FD0C35" w:rsidP="007532C0">
            <w:pPr>
              <w:spacing w:before="0" w:after="0"/>
              <w:ind w:firstLine="0"/>
              <w:jc w:val="center"/>
              <w:rPr>
                <w:rFonts w:cs="Times New Roman"/>
                <w:b/>
                <w:sz w:val="20"/>
                <w:szCs w:val="20"/>
              </w:rPr>
            </w:pPr>
            <w:r w:rsidRPr="00FD0C35">
              <w:rPr>
                <w:rFonts w:cs="Times New Roman"/>
                <w:b/>
                <w:sz w:val="20"/>
                <w:szCs w:val="20"/>
              </w:rPr>
              <w:t>От источника тепловой энергии</w:t>
            </w:r>
          </w:p>
        </w:tc>
      </w:tr>
      <w:tr w:rsidR="007532C0" w:rsidRPr="00FD0C35" w:rsidTr="007532C0">
        <w:trPr>
          <w:cantSplit/>
          <w:trHeight w:val="3488"/>
          <w:tblHeader/>
        </w:trPr>
        <w:tc>
          <w:tcPr>
            <w:tcW w:w="266" w:type="pct"/>
            <w:vMerge/>
            <w:vAlign w:val="center"/>
          </w:tcPr>
          <w:p w:rsidR="00FD0C35" w:rsidRPr="00FD0C35" w:rsidRDefault="00FD0C35" w:rsidP="007532C0">
            <w:pPr>
              <w:spacing w:before="0" w:after="0"/>
              <w:ind w:firstLine="0"/>
              <w:jc w:val="center"/>
              <w:rPr>
                <w:rFonts w:cs="Times New Roman"/>
                <w:b/>
                <w:sz w:val="20"/>
                <w:szCs w:val="20"/>
              </w:rPr>
            </w:pPr>
          </w:p>
        </w:tc>
        <w:tc>
          <w:tcPr>
            <w:tcW w:w="1971" w:type="pct"/>
            <w:vMerge/>
            <w:vAlign w:val="center"/>
          </w:tcPr>
          <w:p w:rsidR="00FD0C35" w:rsidRPr="00FD0C35" w:rsidRDefault="00FD0C35" w:rsidP="007532C0">
            <w:pPr>
              <w:spacing w:before="0" w:after="0"/>
              <w:ind w:firstLine="0"/>
              <w:jc w:val="center"/>
              <w:rPr>
                <w:rFonts w:cs="Times New Roman"/>
                <w:b/>
                <w:sz w:val="20"/>
                <w:szCs w:val="20"/>
              </w:rPr>
            </w:pPr>
          </w:p>
        </w:tc>
        <w:tc>
          <w:tcPr>
            <w:tcW w:w="292" w:type="pct"/>
            <w:textDirection w:val="btLr"/>
            <w:vAlign w:val="center"/>
          </w:tcPr>
          <w:p w:rsidR="00FD0C35" w:rsidRPr="00FD0C35" w:rsidRDefault="00FD0C35" w:rsidP="007532C0">
            <w:pPr>
              <w:spacing w:before="0" w:after="0"/>
              <w:ind w:left="113" w:right="113" w:firstLine="0"/>
              <w:jc w:val="center"/>
              <w:rPr>
                <w:rFonts w:cs="Times New Roman"/>
                <w:b/>
                <w:sz w:val="20"/>
                <w:szCs w:val="20"/>
              </w:rPr>
            </w:pPr>
            <w:r w:rsidRPr="00FD0C35">
              <w:rPr>
                <w:rFonts w:cs="Times New Roman"/>
                <w:b/>
                <w:sz w:val="20"/>
                <w:szCs w:val="20"/>
              </w:rPr>
              <w:t>Надежность электроснабжения источников тепловой энергии</w:t>
            </w:r>
          </w:p>
        </w:tc>
        <w:tc>
          <w:tcPr>
            <w:tcW w:w="293" w:type="pct"/>
            <w:textDirection w:val="btLr"/>
            <w:vAlign w:val="center"/>
          </w:tcPr>
          <w:p w:rsidR="00FD0C35" w:rsidRPr="00FD0C35" w:rsidRDefault="00FD0C35" w:rsidP="007532C0">
            <w:pPr>
              <w:spacing w:before="0" w:after="0"/>
              <w:ind w:left="113" w:right="113" w:firstLine="0"/>
              <w:jc w:val="center"/>
              <w:rPr>
                <w:rFonts w:cs="Times New Roman"/>
                <w:b/>
                <w:sz w:val="20"/>
                <w:szCs w:val="20"/>
              </w:rPr>
            </w:pPr>
            <w:r w:rsidRPr="00FD0C35">
              <w:rPr>
                <w:rFonts w:cs="Times New Roman"/>
                <w:b/>
                <w:sz w:val="20"/>
                <w:szCs w:val="20"/>
              </w:rPr>
              <w:t>Надежность водоснабжения источников тепловой энергии</w:t>
            </w:r>
          </w:p>
        </w:tc>
        <w:tc>
          <w:tcPr>
            <w:tcW w:w="243" w:type="pct"/>
            <w:textDirection w:val="btLr"/>
            <w:vAlign w:val="center"/>
          </w:tcPr>
          <w:p w:rsidR="00FD0C35" w:rsidRPr="00FD0C35" w:rsidRDefault="00FD0C35" w:rsidP="007532C0">
            <w:pPr>
              <w:spacing w:before="0" w:after="0"/>
              <w:ind w:left="113" w:right="113" w:firstLine="0"/>
              <w:jc w:val="center"/>
              <w:rPr>
                <w:rFonts w:cs="Times New Roman"/>
                <w:b/>
                <w:sz w:val="20"/>
                <w:szCs w:val="20"/>
              </w:rPr>
            </w:pPr>
            <w:r w:rsidRPr="00FD0C35">
              <w:rPr>
                <w:rFonts w:cs="Times New Roman"/>
                <w:b/>
                <w:sz w:val="20"/>
                <w:szCs w:val="20"/>
              </w:rPr>
              <w:t>Надежность топливоснабжения источников тепловой энергии</w:t>
            </w:r>
          </w:p>
        </w:tc>
        <w:tc>
          <w:tcPr>
            <w:tcW w:w="487" w:type="pct"/>
            <w:textDirection w:val="btLr"/>
            <w:vAlign w:val="center"/>
          </w:tcPr>
          <w:p w:rsidR="00FD0C35" w:rsidRPr="00FD0C35" w:rsidRDefault="00FD0C35" w:rsidP="007532C0">
            <w:pPr>
              <w:spacing w:before="0" w:after="0"/>
              <w:ind w:left="113" w:right="113" w:firstLine="0"/>
              <w:jc w:val="center"/>
              <w:rPr>
                <w:rFonts w:cs="Times New Roman"/>
                <w:b/>
                <w:sz w:val="20"/>
                <w:szCs w:val="20"/>
              </w:rPr>
            </w:pPr>
            <w:r w:rsidRPr="00FD0C35">
              <w:rPr>
                <w:rFonts w:cs="Times New Roman"/>
                <w:b/>
                <w:sz w:val="20"/>
                <w:szCs w:val="20"/>
              </w:rPr>
              <w:t>Соответствие тепловой мощности источников тепловой энергии и пропускной способности тепловых сетей расчетным тепловым нагрузкам потребителей</w:t>
            </w:r>
          </w:p>
        </w:tc>
        <w:tc>
          <w:tcPr>
            <w:tcW w:w="438" w:type="pct"/>
            <w:textDirection w:val="btLr"/>
            <w:vAlign w:val="center"/>
          </w:tcPr>
          <w:p w:rsidR="00FD0C35" w:rsidRPr="00FD0C35" w:rsidRDefault="00FD0C35" w:rsidP="007532C0">
            <w:pPr>
              <w:spacing w:before="0" w:after="0"/>
              <w:ind w:left="113" w:right="113" w:firstLine="0"/>
              <w:jc w:val="center"/>
              <w:rPr>
                <w:rFonts w:cs="Times New Roman"/>
                <w:b/>
                <w:sz w:val="20"/>
                <w:szCs w:val="20"/>
              </w:rPr>
            </w:pPr>
            <w:r w:rsidRPr="00FD0C35">
              <w:rPr>
                <w:rFonts w:cs="Times New Roman"/>
                <w:b/>
                <w:sz w:val="20"/>
                <w:szCs w:val="20"/>
              </w:rPr>
              <w:t>Уровень резервирования источников тепловой энергии и элементов тепловой сети путем их кольцевания или устройства перемычек</w:t>
            </w:r>
          </w:p>
        </w:tc>
        <w:tc>
          <w:tcPr>
            <w:tcW w:w="405" w:type="pct"/>
            <w:textDirection w:val="btLr"/>
            <w:vAlign w:val="center"/>
          </w:tcPr>
          <w:p w:rsidR="00FD0C35" w:rsidRPr="00FD0C35" w:rsidRDefault="00FD0C35" w:rsidP="007532C0">
            <w:pPr>
              <w:spacing w:before="0" w:after="0"/>
              <w:ind w:left="113" w:right="113" w:firstLine="0"/>
              <w:jc w:val="center"/>
              <w:rPr>
                <w:rFonts w:cs="Times New Roman"/>
                <w:b/>
                <w:sz w:val="20"/>
                <w:szCs w:val="20"/>
              </w:rPr>
            </w:pPr>
            <w:r w:rsidRPr="00FD0C35">
              <w:rPr>
                <w:rFonts w:cs="Times New Roman"/>
                <w:b/>
                <w:sz w:val="20"/>
                <w:szCs w:val="20"/>
              </w:rPr>
              <w:t>Техническое состояние тепловых сетей, характеризуемое наличием ветхих, подлежащих замене трубопроводов</w:t>
            </w:r>
          </w:p>
        </w:tc>
        <w:tc>
          <w:tcPr>
            <w:tcW w:w="304" w:type="pct"/>
            <w:textDirection w:val="btLr"/>
            <w:vAlign w:val="center"/>
          </w:tcPr>
          <w:p w:rsidR="00FD0C35" w:rsidRPr="00FD0C35" w:rsidRDefault="00FD0C35" w:rsidP="007532C0">
            <w:pPr>
              <w:spacing w:before="0" w:after="0"/>
              <w:ind w:left="113" w:right="113" w:firstLine="0"/>
              <w:jc w:val="center"/>
              <w:rPr>
                <w:rFonts w:cs="Times New Roman"/>
                <w:b/>
                <w:sz w:val="20"/>
                <w:szCs w:val="20"/>
              </w:rPr>
            </w:pPr>
            <w:r w:rsidRPr="00FD0C35">
              <w:rPr>
                <w:rFonts w:cs="Times New Roman"/>
                <w:b/>
                <w:sz w:val="20"/>
                <w:szCs w:val="20"/>
              </w:rPr>
              <w:t>Коэффициент надежности системы коммунального теплоснабжения от источника тепловой энергии</w:t>
            </w:r>
          </w:p>
        </w:tc>
        <w:tc>
          <w:tcPr>
            <w:tcW w:w="301" w:type="pct"/>
            <w:textDirection w:val="btLr"/>
            <w:vAlign w:val="center"/>
          </w:tcPr>
          <w:p w:rsidR="00FD0C35" w:rsidRPr="00FD0C35" w:rsidRDefault="00FD0C35" w:rsidP="007532C0">
            <w:pPr>
              <w:spacing w:before="0" w:after="0"/>
              <w:ind w:left="113" w:right="113" w:firstLine="0"/>
              <w:jc w:val="center"/>
              <w:rPr>
                <w:rFonts w:cs="Times New Roman"/>
                <w:b/>
                <w:sz w:val="20"/>
                <w:szCs w:val="20"/>
              </w:rPr>
            </w:pPr>
            <w:r w:rsidRPr="00FD0C35">
              <w:rPr>
                <w:rFonts w:cs="Times New Roman"/>
                <w:b/>
                <w:sz w:val="20"/>
                <w:szCs w:val="20"/>
              </w:rPr>
              <w:t xml:space="preserve">Общий показатель надежности системы теплоснабжения </w:t>
            </w:r>
          </w:p>
        </w:tc>
      </w:tr>
      <w:tr w:rsidR="007532C0" w:rsidRPr="00FD0C35" w:rsidTr="007532C0">
        <w:trPr>
          <w:trHeight w:val="266"/>
          <w:tblHeader/>
        </w:trPr>
        <w:tc>
          <w:tcPr>
            <w:tcW w:w="266" w:type="pct"/>
            <w:vMerge/>
            <w:vAlign w:val="center"/>
          </w:tcPr>
          <w:p w:rsidR="00FD0C35" w:rsidRPr="00FD0C35" w:rsidRDefault="00FD0C35" w:rsidP="007532C0">
            <w:pPr>
              <w:spacing w:before="0" w:after="0"/>
              <w:ind w:firstLine="0"/>
              <w:jc w:val="center"/>
              <w:rPr>
                <w:rFonts w:cs="Times New Roman"/>
                <w:b/>
                <w:sz w:val="20"/>
                <w:szCs w:val="20"/>
              </w:rPr>
            </w:pPr>
          </w:p>
        </w:tc>
        <w:tc>
          <w:tcPr>
            <w:tcW w:w="1971" w:type="pct"/>
            <w:vMerge/>
            <w:vAlign w:val="center"/>
          </w:tcPr>
          <w:p w:rsidR="00FD0C35" w:rsidRPr="00FD0C35" w:rsidRDefault="00FD0C35" w:rsidP="007532C0">
            <w:pPr>
              <w:spacing w:before="0" w:after="0"/>
              <w:ind w:firstLine="0"/>
              <w:jc w:val="center"/>
              <w:rPr>
                <w:rFonts w:cs="Times New Roman"/>
                <w:b/>
                <w:sz w:val="20"/>
                <w:szCs w:val="20"/>
              </w:rPr>
            </w:pPr>
          </w:p>
        </w:tc>
        <w:tc>
          <w:tcPr>
            <w:tcW w:w="292" w:type="pct"/>
            <w:vAlign w:val="center"/>
          </w:tcPr>
          <w:p w:rsidR="00FD0C35" w:rsidRPr="00FD0C35" w:rsidRDefault="00FD0C35" w:rsidP="007532C0">
            <w:pPr>
              <w:spacing w:before="0" w:after="0"/>
              <w:ind w:firstLine="0"/>
              <w:jc w:val="center"/>
              <w:rPr>
                <w:rFonts w:cs="Times New Roman"/>
                <w:b/>
                <w:sz w:val="20"/>
                <w:szCs w:val="20"/>
              </w:rPr>
            </w:pPr>
            <w:proofErr w:type="spellStart"/>
            <w:r w:rsidRPr="00FD0C35">
              <w:rPr>
                <w:rFonts w:cs="Times New Roman"/>
                <w:b/>
                <w:sz w:val="20"/>
                <w:szCs w:val="20"/>
              </w:rPr>
              <w:t>К</w:t>
            </w:r>
            <w:r w:rsidRPr="00FD0C35">
              <w:rPr>
                <w:rFonts w:cs="Times New Roman"/>
                <w:b/>
                <w:sz w:val="20"/>
                <w:szCs w:val="20"/>
                <w:vertAlign w:val="subscript"/>
              </w:rPr>
              <w:t>э</w:t>
            </w:r>
            <w:proofErr w:type="spellEnd"/>
          </w:p>
        </w:tc>
        <w:tc>
          <w:tcPr>
            <w:tcW w:w="293" w:type="pct"/>
            <w:vAlign w:val="center"/>
          </w:tcPr>
          <w:p w:rsidR="00FD0C35" w:rsidRPr="00FD0C35" w:rsidRDefault="00FD0C35" w:rsidP="007532C0">
            <w:pPr>
              <w:spacing w:before="0" w:after="0"/>
              <w:ind w:firstLine="0"/>
              <w:jc w:val="center"/>
              <w:rPr>
                <w:rFonts w:cs="Times New Roman"/>
                <w:b/>
                <w:sz w:val="20"/>
                <w:szCs w:val="20"/>
              </w:rPr>
            </w:pPr>
            <w:proofErr w:type="spellStart"/>
            <w:r w:rsidRPr="00FD0C35">
              <w:rPr>
                <w:rFonts w:cs="Times New Roman"/>
                <w:b/>
                <w:sz w:val="20"/>
                <w:szCs w:val="20"/>
              </w:rPr>
              <w:t>К</w:t>
            </w:r>
            <w:r w:rsidRPr="00FD0C35">
              <w:rPr>
                <w:rFonts w:cs="Times New Roman"/>
                <w:b/>
                <w:sz w:val="20"/>
                <w:szCs w:val="20"/>
                <w:vertAlign w:val="subscript"/>
              </w:rPr>
              <w:t>в</w:t>
            </w:r>
            <w:proofErr w:type="spellEnd"/>
          </w:p>
        </w:tc>
        <w:tc>
          <w:tcPr>
            <w:tcW w:w="243" w:type="pct"/>
            <w:vAlign w:val="center"/>
          </w:tcPr>
          <w:p w:rsidR="00FD0C35" w:rsidRPr="00FD0C35" w:rsidRDefault="00FD0C35" w:rsidP="007532C0">
            <w:pPr>
              <w:spacing w:before="0" w:after="0"/>
              <w:ind w:firstLine="0"/>
              <w:jc w:val="center"/>
              <w:rPr>
                <w:rFonts w:cs="Times New Roman"/>
                <w:b/>
                <w:sz w:val="20"/>
                <w:szCs w:val="20"/>
              </w:rPr>
            </w:pPr>
            <w:proofErr w:type="spellStart"/>
            <w:r w:rsidRPr="00FD0C35">
              <w:rPr>
                <w:rFonts w:cs="Times New Roman"/>
                <w:b/>
                <w:sz w:val="20"/>
                <w:szCs w:val="20"/>
              </w:rPr>
              <w:t>К</w:t>
            </w:r>
            <w:r w:rsidRPr="00FD0C35">
              <w:rPr>
                <w:rFonts w:cs="Times New Roman"/>
                <w:b/>
                <w:sz w:val="20"/>
                <w:szCs w:val="20"/>
                <w:vertAlign w:val="subscript"/>
              </w:rPr>
              <w:t>т</w:t>
            </w:r>
            <w:proofErr w:type="spellEnd"/>
          </w:p>
        </w:tc>
        <w:tc>
          <w:tcPr>
            <w:tcW w:w="487" w:type="pct"/>
            <w:vAlign w:val="center"/>
          </w:tcPr>
          <w:p w:rsidR="00FD0C35" w:rsidRPr="00FD0C35" w:rsidRDefault="00FD0C35" w:rsidP="007532C0">
            <w:pPr>
              <w:spacing w:before="0" w:after="0"/>
              <w:ind w:firstLine="0"/>
              <w:jc w:val="center"/>
              <w:rPr>
                <w:rFonts w:cs="Times New Roman"/>
                <w:b/>
                <w:sz w:val="20"/>
                <w:szCs w:val="20"/>
              </w:rPr>
            </w:pPr>
            <w:r w:rsidRPr="00FD0C35">
              <w:rPr>
                <w:rFonts w:cs="Times New Roman"/>
                <w:b/>
                <w:sz w:val="20"/>
                <w:szCs w:val="20"/>
              </w:rPr>
              <w:t>К</w:t>
            </w:r>
            <w:r w:rsidRPr="00FD0C35">
              <w:rPr>
                <w:rFonts w:cs="Times New Roman"/>
                <w:b/>
                <w:sz w:val="20"/>
                <w:szCs w:val="20"/>
                <w:vertAlign w:val="subscript"/>
              </w:rPr>
              <w:t>б</w:t>
            </w:r>
          </w:p>
        </w:tc>
        <w:tc>
          <w:tcPr>
            <w:tcW w:w="438" w:type="pct"/>
            <w:vAlign w:val="center"/>
          </w:tcPr>
          <w:p w:rsidR="00FD0C35" w:rsidRPr="00FD0C35" w:rsidRDefault="00FD0C35" w:rsidP="007532C0">
            <w:pPr>
              <w:spacing w:before="0" w:after="0"/>
              <w:ind w:firstLine="0"/>
              <w:jc w:val="center"/>
              <w:rPr>
                <w:rFonts w:cs="Times New Roman"/>
                <w:b/>
                <w:sz w:val="20"/>
                <w:szCs w:val="20"/>
              </w:rPr>
            </w:pPr>
            <w:proofErr w:type="spellStart"/>
            <w:r w:rsidRPr="00FD0C35">
              <w:rPr>
                <w:rFonts w:cs="Times New Roman"/>
                <w:b/>
                <w:sz w:val="20"/>
                <w:szCs w:val="20"/>
              </w:rPr>
              <w:t>К</w:t>
            </w:r>
            <w:r w:rsidRPr="00FD0C35">
              <w:rPr>
                <w:rFonts w:cs="Times New Roman"/>
                <w:b/>
                <w:sz w:val="20"/>
                <w:szCs w:val="20"/>
                <w:vertAlign w:val="subscript"/>
              </w:rPr>
              <w:t>р</w:t>
            </w:r>
            <w:proofErr w:type="spellEnd"/>
          </w:p>
        </w:tc>
        <w:tc>
          <w:tcPr>
            <w:tcW w:w="405" w:type="pct"/>
            <w:vAlign w:val="center"/>
          </w:tcPr>
          <w:p w:rsidR="00FD0C35" w:rsidRPr="00FD0C35" w:rsidRDefault="00FD0C35" w:rsidP="007532C0">
            <w:pPr>
              <w:spacing w:before="0" w:after="0"/>
              <w:ind w:firstLine="0"/>
              <w:jc w:val="center"/>
              <w:rPr>
                <w:rFonts w:cs="Times New Roman"/>
                <w:b/>
                <w:sz w:val="20"/>
                <w:szCs w:val="20"/>
              </w:rPr>
            </w:pPr>
            <w:r w:rsidRPr="00FD0C35">
              <w:rPr>
                <w:rFonts w:cs="Times New Roman"/>
                <w:b/>
                <w:sz w:val="20"/>
                <w:szCs w:val="20"/>
              </w:rPr>
              <w:t>К</w:t>
            </w:r>
            <w:r w:rsidRPr="00FD0C35">
              <w:rPr>
                <w:rFonts w:cs="Times New Roman"/>
                <w:b/>
                <w:sz w:val="20"/>
                <w:szCs w:val="20"/>
                <w:vertAlign w:val="subscript"/>
              </w:rPr>
              <w:t>с</w:t>
            </w:r>
          </w:p>
        </w:tc>
        <w:tc>
          <w:tcPr>
            <w:tcW w:w="304" w:type="pct"/>
            <w:vAlign w:val="center"/>
          </w:tcPr>
          <w:p w:rsidR="00FD0C35" w:rsidRPr="00FD0C35" w:rsidRDefault="00FD0C35" w:rsidP="007532C0">
            <w:pPr>
              <w:spacing w:before="0" w:after="0"/>
              <w:ind w:firstLine="0"/>
              <w:jc w:val="center"/>
              <w:rPr>
                <w:rFonts w:cs="Times New Roman"/>
                <w:b/>
                <w:sz w:val="20"/>
                <w:szCs w:val="20"/>
              </w:rPr>
            </w:pPr>
            <w:proofErr w:type="spellStart"/>
            <w:r w:rsidRPr="00FD0C35">
              <w:rPr>
                <w:rFonts w:cs="Times New Roman"/>
                <w:b/>
                <w:sz w:val="20"/>
                <w:szCs w:val="20"/>
              </w:rPr>
              <w:t>К</w:t>
            </w:r>
            <w:r w:rsidRPr="00FD0C35">
              <w:rPr>
                <w:rFonts w:cs="Times New Roman"/>
                <w:b/>
                <w:sz w:val="20"/>
                <w:szCs w:val="20"/>
                <w:vertAlign w:val="subscript"/>
              </w:rPr>
              <w:t>над</w:t>
            </w:r>
            <w:proofErr w:type="spellEnd"/>
          </w:p>
        </w:tc>
        <w:tc>
          <w:tcPr>
            <w:tcW w:w="301" w:type="pct"/>
            <w:vAlign w:val="center"/>
          </w:tcPr>
          <w:p w:rsidR="00FD0C35" w:rsidRPr="00FD0C35" w:rsidRDefault="00FD0C35" w:rsidP="007532C0">
            <w:pPr>
              <w:spacing w:before="0" w:after="0"/>
              <w:ind w:firstLine="0"/>
              <w:jc w:val="center"/>
              <w:rPr>
                <w:rFonts w:cs="Times New Roman"/>
                <w:b/>
                <w:sz w:val="20"/>
                <w:szCs w:val="20"/>
              </w:rPr>
            </w:pPr>
            <w:proofErr w:type="spellStart"/>
            <w:r w:rsidRPr="00FD0C35">
              <w:rPr>
                <w:rFonts w:cs="Times New Roman"/>
                <w:b/>
                <w:sz w:val="20"/>
                <w:szCs w:val="20"/>
              </w:rPr>
              <w:t>К</w:t>
            </w:r>
            <w:r w:rsidRPr="00FD0C35">
              <w:rPr>
                <w:rFonts w:cs="Times New Roman"/>
                <w:b/>
                <w:sz w:val="20"/>
                <w:szCs w:val="20"/>
                <w:vertAlign w:val="subscript"/>
              </w:rPr>
              <w:t>общ</w:t>
            </w:r>
            <w:proofErr w:type="spellEnd"/>
          </w:p>
        </w:tc>
      </w:tr>
      <w:tr w:rsidR="007532C0" w:rsidRPr="00FD0C35" w:rsidTr="007532C0">
        <w:trPr>
          <w:trHeight w:val="20"/>
        </w:trPr>
        <w:tc>
          <w:tcPr>
            <w:tcW w:w="266" w:type="pct"/>
            <w:vAlign w:val="center"/>
          </w:tcPr>
          <w:p w:rsidR="007532C0" w:rsidRPr="007532C0" w:rsidRDefault="007532C0" w:rsidP="007532C0">
            <w:pPr>
              <w:spacing w:before="0" w:after="0"/>
              <w:ind w:firstLine="0"/>
              <w:jc w:val="center"/>
              <w:rPr>
                <w:rFonts w:cs="Times New Roman"/>
                <w:b/>
                <w:sz w:val="20"/>
                <w:szCs w:val="20"/>
              </w:rPr>
            </w:pPr>
            <w:r w:rsidRPr="007532C0">
              <w:rPr>
                <w:rFonts w:cs="Times New Roman"/>
                <w:b/>
                <w:sz w:val="20"/>
                <w:szCs w:val="20"/>
              </w:rPr>
              <w:t>1</w:t>
            </w:r>
          </w:p>
        </w:tc>
        <w:tc>
          <w:tcPr>
            <w:tcW w:w="1971" w:type="pct"/>
            <w:vAlign w:val="center"/>
          </w:tcPr>
          <w:p w:rsidR="007532C0" w:rsidRPr="00FD0C35" w:rsidRDefault="007532C0" w:rsidP="007532C0">
            <w:pPr>
              <w:spacing w:before="0" w:after="0"/>
              <w:ind w:firstLine="0"/>
              <w:jc w:val="left"/>
              <w:rPr>
                <w:rFonts w:cs="Times New Roman"/>
                <w:sz w:val="20"/>
                <w:szCs w:val="20"/>
              </w:rPr>
            </w:pPr>
            <w:r w:rsidRPr="00FD0C35">
              <w:rPr>
                <w:rFonts w:cs="Times New Roman"/>
                <w:sz w:val="20"/>
                <w:szCs w:val="20"/>
              </w:rPr>
              <w:t xml:space="preserve">ЮК ГРЭС, </w:t>
            </w:r>
            <w:proofErr w:type="gramStart"/>
            <w:r w:rsidRPr="00FD0C35">
              <w:rPr>
                <w:rFonts w:cs="Times New Roman"/>
                <w:sz w:val="20"/>
                <w:szCs w:val="20"/>
              </w:rPr>
              <w:t>магистраль  в</w:t>
            </w:r>
            <w:proofErr w:type="gramEnd"/>
            <w:r w:rsidRPr="00FD0C35">
              <w:rPr>
                <w:rFonts w:cs="Times New Roman"/>
                <w:sz w:val="20"/>
                <w:szCs w:val="20"/>
              </w:rPr>
              <w:t xml:space="preserve"> направлении Осинн</w:t>
            </w:r>
            <w:r w:rsidR="00A31E49">
              <w:rPr>
                <w:rFonts w:cs="Times New Roman"/>
                <w:sz w:val="20"/>
                <w:szCs w:val="20"/>
              </w:rPr>
              <w:t>и</w:t>
            </w:r>
            <w:r w:rsidRPr="00FD0C35">
              <w:rPr>
                <w:rFonts w:cs="Times New Roman"/>
                <w:sz w:val="20"/>
                <w:szCs w:val="20"/>
              </w:rPr>
              <w:t>ки</w:t>
            </w:r>
          </w:p>
        </w:tc>
        <w:tc>
          <w:tcPr>
            <w:tcW w:w="292"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9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4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0,50</w:t>
            </w:r>
          </w:p>
        </w:tc>
        <w:tc>
          <w:tcPr>
            <w:tcW w:w="487"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38"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05"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304"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0,84</w:t>
            </w:r>
          </w:p>
        </w:tc>
        <w:tc>
          <w:tcPr>
            <w:tcW w:w="301" w:type="pct"/>
            <w:vMerge w:val="restart"/>
            <w:vAlign w:val="center"/>
          </w:tcPr>
          <w:p w:rsidR="007532C0" w:rsidRPr="00FD0C35" w:rsidRDefault="007532C0" w:rsidP="007532C0">
            <w:pPr>
              <w:spacing w:before="0" w:after="0"/>
              <w:ind w:firstLine="0"/>
              <w:jc w:val="center"/>
              <w:rPr>
                <w:color w:val="000000"/>
                <w:sz w:val="20"/>
                <w:szCs w:val="20"/>
              </w:rPr>
            </w:pPr>
            <w:r>
              <w:rPr>
                <w:color w:val="000000"/>
                <w:sz w:val="20"/>
                <w:szCs w:val="20"/>
              </w:rPr>
              <w:t>0,79</w:t>
            </w:r>
          </w:p>
        </w:tc>
      </w:tr>
      <w:tr w:rsidR="007532C0" w:rsidRPr="00FD0C35" w:rsidTr="007532C0">
        <w:trPr>
          <w:trHeight w:val="20"/>
        </w:trPr>
        <w:tc>
          <w:tcPr>
            <w:tcW w:w="266" w:type="pct"/>
            <w:vAlign w:val="center"/>
          </w:tcPr>
          <w:p w:rsidR="007532C0" w:rsidRPr="007532C0" w:rsidRDefault="007532C0" w:rsidP="007532C0">
            <w:pPr>
              <w:spacing w:before="0" w:after="0"/>
              <w:ind w:firstLine="0"/>
              <w:jc w:val="center"/>
              <w:rPr>
                <w:rFonts w:cs="Times New Roman"/>
                <w:b/>
                <w:sz w:val="20"/>
                <w:szCs w:val="20"/>
              </w:rPr>
            </w:pPr>
            <w:r w:rsidRPr="007532C0">
              <w:rPr>
                <w:rFonts w:cs="Times New Roman"/>
                <w:b/>
                <w:sz w:val="20"/>
                <w:szCs w:val="20"/>
              </w:rPr>
              <w:t>2</w:t>
            </w:r>
          </w:p>
        </w:tc>
        <w:tc>
          <w:tcPr>
            <w:tcW w:w="1971" w:type="pct"/>
            <w:vAlign w:val="center"/>
          </w:tcPr>
          <w:p w:rsidR="007532C0" w:rsidRDefault="007532C0" w:rsidP="007532C0">
            <w:pPr>
              <w:spacing w:before="0" w:after="0"/>
              <w:ind w:firstLine="0"/>
              <w:jc w:val="left"/>
              <w:rPr>
                <w:color w:val="000000"/>
                <w:sz w:val="20"/>
                <w:szCs w:val="20"/>
              </w:rPr>
            </w:pPr>
            <w:r>
              <w:rPr>
                <w:color w:val="000000"/>
                <w:sz w:val="20"/>
                <w:szCs w:val="20"/>
              </w:rPr>
              <w:t xml:space="preserve">котельная детского </w:t>
            </w:r>
            <w:proofErr w:type="gramStart"/>
            <w:r>
              <w:rPr>
                <w:color w:val="000000"/>
                <w:sz w:val="20"/>
                <w:szCs w:val="20"/>
              </w:rPr>
              <w:t>сада  №</w:t>
            </w:r>
            <w:proofErr w:type="gramEnd"/>
            <w:r>
              <w:rPr>
                <w:color w:val="000000"/>
                <w:sz w:val="20"/>
                <w:szCs w:val="20"/>
              </w:rPr>
              <w:t>8</w:t>
            </w:r>
          </w:p>
        </w:tc>
        <w:tc>
          <w:tcPr>
            <w:tcW w:w="292"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9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4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0,50</w:t>
            </w:r>
          </w:p>
        </w:tc>
        <w:tc>
          <w:tcPr>
            <w:tcW w:w="487"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38"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05"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304"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0,84</w:t>
            </w:r>
          </w:p>
        </w:tc>
        <w:tc>
          <w:tcPr>
            <w:tcW w:w="301" w:type="pct"/>
            <w:vMerge/>
            <w:vAlign w:val="center"/>
          </w:tcPr>
          <w:p w:rsidR="007532C0" w:rsidRPr="00FD0C35" w:rsidRDefault="007532C0" w:rsidP="007532C0">
            <w:pPr>
              <w:spacing w:before="0" w:after="0"/>
              <w:ind w:firstLine="0"/>
              <w:jc w:val="center"/>
              <w:rPr>
                <w:color w:val="000000"/>
                <w:sz w:val="20"/>
                <w:szCs w:val="20"/>
              </w:rPr>
            </w:pPr>
          </w:p>
        </w:tc>
      </w:tr>
      <w:tr w:rsidR="007532C0" w:rsidRPr="00FD0C35" w:rsidTr="007532C0">
        <w:trPr>
          <w:trHeight w:val="20"/>
        </w:trPr>
        <w:tc>
          <w:tcPr>
            <w:tcW w:w="266" w:type="pct"/>
            <w:vAlign w:val="center"/>
          </w:tcPr>
          <w:p w:rsidR="007532C0" w:rsidRPr="007532C0" w:rsidRDefault="007532C0" w:rsidP="007532C0">
            <w:pPr>
              <w:spacing w:before="0" w:after="0"/>
              <w:ind w:firstLine="0"/>
              <w:jc w:val="center"/>
              <w:rPr>
                <w:rFonts w:cs="Times New Roman"/>
                <w:b/>
                <w:sz w:val="20"/>
                <w:szCs w:val="20"/>
              </w:rPr>
            </w:pPr>
            <w:r w:rsidRPr="007532C0">
              <w:rPr>
                <w:rFonts w:cs="Times New Roman"/>
                <w:b/>
                <w:sz w:val="20"/>
                <w:szCs w:val="20"/>
              </w:rPr>
              <w:t>3</w:t>
            </w:r>
          </w:p>
        </w:tc>
        <w:tc>
          <w:tcPr>
            <w:tcW w:w="1971" w:type="pct"/>
            <w:vAlign w:val="bottom"/>
          </w:tcPr>
          <w:p w:rsidR="007532C0" w:rsidRDefault="007532C0" w:rsidP="007532C0">
            <w:pPr>
              <w:spacing w:before="0" w:after="0"/>
              <w:ind w:firstLine="0"/>
              <w:rPr>
                <w:color w:val="000000"/>
                <w:sz w:val="20"/>
                <w:szCs w:val="20"/>
              </w:rPr>
            </w:pPr>
            <w:r>
              <w:rPr>
                <w:color w:val="000000"/>
                <w:sz w:val="20"/>
                <w:szCs w:val="20"/>
              </w:rPr>
              <w:t>котельная школы №7</w:t>
            </w:r>
          </w:p>
        </w:tc>
        <w:tc>
          <w:tcPr>
            <w:tcW w:w="292"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9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4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0,50</w:t>
            </w:r>
          </w:p>
        </w:tc>
        <w:tc>
          <w:tcPr>
            <w:tcW w:w="487"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38"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05"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0,82</w:t>
            </w:r>
          </w:p>
        </w:tc>
        <w:tc>
          <w:tcPr>
            <w:tcW w:w="304"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0,82</w:t>
            </w:r>
          </w:p>
        </w:tc>
        <w:tc>
          <w:tcPr>
            <w:tcW w:w="301" w:type="pct"/>
            <w:vMerge/>
            <w:vAlign w:val="center"/>
          </w:tcPr>
          <w:p w:rsidR="007532C0" w:rsidRPr="00FD0C35" w:rsidRDefault="007532C0" w:rsidP="007532C0">
            <w:pPr>
              <w:spacing w:before="0" w:after="0"/>
              <w:ind w:firstLine="0"/>
              <w:jc w:val="center"/>
              <w:rPr>
                <w:color w:val="000000"/>
                <w:sz w:val="20"/>
                <w:szCs w:val="20"/>
              </w:rPr>
            </w:pPr>
          </w:p>
        </w:tc>
      </w:tr>
      <w:tr w:rsidR="007532C0" w:rsidRPr="00FD0C35" w:rsidTr="007532C0">
        <w:trPr>
          <w:trHeight w:val="20"/>
        </w:trPr>
        <w:tc>
          <w:tcPr>
            <w:tcW w:w="266" w:type="pct"/>
            <w:vAlign w:val="center"/>
          </w:tcPr>
          <w:p w:rsidR="007532C0" w:rsidRPr="007532C0" w:rsidRDefault="007532C0" w:rsidP="007532C0">
            <w:pPr>
              <w:spacing w:before="0" w:after="0"/>
              <w:ind w:firstLine="0"/>
              <w:jc w:val="center"/>
              <w:rPr>
                <w:rFonts w:cs="Times New Roman"/>
                <w:b/>
                <w:sz w:val="20"/>
                <w:szCs w:val="20"/>
              </w:rPr>
            </w:pPr>
            <w:r w:rsidRPr="007532C0">
              <w:rPr>
                <w:rFonts w:cs="Times New Roman"/>
                <w:b/>
                <w:sz w:val="20"/>
                <w:szCs w:val="20"/>
              </w:rPr>
              <w:t>4</w:t>
            </w:r>
          </w:p>
        </w:tc>
        <w:tc>
          <w:tcPr>
            <w:tcW w:w="1971" w:type="pct"/>
            <w:vAlign w:val="bottom"/>
          </w:tcPr>
          <w:p w:rsidR="007532C0" w:rsidRDefault="007532C0" w:rsidP="007532C0">
            <w:pPr>
              <w:spacing w:before="0" w:after="0"/>
              <w:ind w:firstLine="0"/>
              <w:rPr>
                <w:color w:val="000000"/>
                <w:sz w:val="20"/>
                <w:szCs w:val="20"/>
              </w:rPr>
            </w:pPr>
            <w:r>
              <w:rPr>
                <w:color w:val="000000"/>
                <w:sz w:val="20"/>
                <w:szCs w:val="20"/>
              </w:rPr>
              <w:t>котельная школы №16</w:t>
            </w:r>
          </w:p>
        </w:tc>
        <w:tc>
          <w:tcPr>
            <w:tcW w:w="292"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9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4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0,50</w:t>
            </w:r>
          </w:p>
        </w:tc>
        <w:tc>
          <w:tcPr>
            <w:tcW w:w="487"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38"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05"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0,41</w:t>
            </w:r>
          </w:p>
        </w:tc>
        <w:tc>
          <w:tcPr>
            <w:tcW w:w="304"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0,76</w:t>
            </w:r>
          </w:p>
        </w:tc>
        <w:tc>
          <w:tcPr>
            <w:tcW w:w="301" w:type="pct"/>
            <w:vMerge/>
            <w:vAlign w:val="center"/>
          </w:tcPr>
          <w:p w:rsidR="007532C0" w:rsidRPr="00FD0C35" w:rsidRDefault="007532C0" w:rsidP="007532C0">
            <w:pPr>
              <w:spacing w:before="0" w:after="0"/>
              <w:ind w:firstLine="0"/>
              <w:jc w:val="center"/>
              <w:rPr>
                <w:color w:val="000000"/>
                <w:sz w:val="20"/>
                <w:szCs w:val="20"/>
              </w:rPr>
            </w:pPr>
          </w:p>
        </w:tc>
      </w:tr>
      <w:tr w:rsidR="007532C0" w:rsidRPr="00FD0C35" w:rsidTr="007532C0">
        <w:trPr>
          <w:trHeight w:val="20"/>
        </w:trPr>
        <w:tc>
          <w:tcPr>
            <w:tcW w:w="266" w:type="pct"/>
            <w:vAlign w:val="center"/>
          </w:tcPr>
          <w:p w:rsidR="007532C0" w:rsidRPr="007532C0" w:rsidRDefault="007532C0" w:rsidP="007532C0">
            <w:pPr>
              <w:spacing w:before="0" w:after="0"/>
              <w:ind w:firstLine="0"/>
              <w:jc w:val="center"/>
              <w:rPr>
                <w:rFonts w:cs="Times New Roman"/>
                <w:b/>
                <w:sz w:val="20"/>
                <w:szCs w:val="20"/>
              </w:rPr>
            </w:pPr>
            <w:r w:rsidRPr="007532C0">
              <w:rPr>
                <w:rFonts w:cs="Times New Roman"/>
                <w:b/>
                <w:sz w:val="20"/>
                <w:szCs w:val="20"/>
              </w:rPr>
              <w:t>5</w:t>
            </w:r>
          </w:p>
        </w:tc>
        <w:tc>
          <w:tcPr>
            <w:tcW w:w="1971" w:type="pct"/>
            <w:vAlign w:val="bottom"/>
          </w:tcPr>
          <w:p w:rsidR="007532C0" w:rsidRDefault="007532C0" w:rsidP="007532C0">
            <w:pPr>
              <w:spacing w:before="0" w:after="0"/>
              <w:ind w:firstLine="0"/>
              <w:rPr>
                <w:color w:val="000000"/>
                <w:sz w:val="20"/>
                <w:szCs w:val="20"/>
              </w:rPr>
            </w:pPr>
            <w:r>
              <w:rPr>
                <w:color w:val="000000"/>
                <w:sz w:val="20"/>
                <w:szCs w:val="20"/>
              </w:rPr>
              <w:t>котельная №2</w:t>
            </w:r>
          </w:p>
        </w:tc>
        <w:tc>
          <w:tcPr>
            <w:tcW w:w="292"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9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4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0,50</w:t>
            </w:r>
          </w:p>
        </w:tc>
        <w:tc>
          <w:tcPr>
            <w:tcW w:w="487"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0,50</w:t>
            </w:r>
          </w:p>
        </w:tc>
        <w:tc>
          <w:tcPr>
            <w:tcW w:w="438"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05"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0,40</w:t>
            </w:r>
          </w:p>
        </w:tc>
        <w:tc>
          <w:tcPr>
            <w:tcW w:w="304"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0,70</w:t>
            </w:r>
          </w:p>
        </w:tc>
        <w:tc>
          <w:tcPr>
            <w:tcW w:w="301" w:type="pct"/>
            <w:vMerge/>
            <w:vAlign w:val="center"/>
          </w:tcPr>
          <w:p w:rsidR="007532C0" w:rsidRPr="00FD0C35" w:rsidRDefault="007532C0" w:rsidP="007532C0">
            <w:pPr>
              <w:spacing w:before="0" w:after="0"/>
              <w:ind w:firstLine="0"/>
              <w:jc w:val="center"/>
              <w:rPr>
                <w:color w:val="000000"/>
                <w:sz w:val="20"/>
                <w:szCs w:val="20"/>
              </w:rPr>
            </w:pPr>
          </w:p>
        </w:tc>
      </w:tr>
      <w:tr w:rsidR="007532C0" w:rsidRPr="00FD0C35" w:rsidTr="007532C0">
        <w:trPr>
          <w:trHeight w:val="20"/>
        </w:trPr>
        <w:tc>
          <w:tcPr>
            <w:tcW w:w="266" w:type="pct"/>
            <w:vAlign w:val="center"/>
          </w:tcPr>
          <w:p w:rsidR="007532C0" w:rsidRPr="007532C0" w:rsidRDefault="007532C0" w:rsidP="007532C0">
            <w:pPr>
              <w:spacing w:before="0" w:after="0"/>
              <w:ind w:firstLine="0"/>
              <w:jc w:val="center"/>
              <w:rPr>
                <w:rFonts w:cs="Times New Roman"/>
                <w:b/>
                <w:sz w:val="20"/>
                <w:szCs w:val="20"/>
              </w:rPr>
            </w:pPr>
            <w:r w:rsidRPr="007532C0">
              <w:rPr>
                <w:rFonts w:cs="Times New Roman"/>
                <w:b/>
                <w:sz w:val="20"/>
                <w:szCs w:val="20"/>
              </w:rPr>
              <w:t>6</w:t>
            </w:r>
          </w:p>
        </w:tc>
        <w:tc>
          <w:tcPr>
            <w:tcW w:w="1971" w:type="pct"/>
            <w:vAlign w:val="bottom"/>
          </w:tcPr>
          <w:p w:rsidR="007532C0" w:rsidRDefault="007532C0" w:rsidP="007532C0">
            <w:pPr>
              <w:spacing w:before="0" w:after="0"/>
              <w:ind w:firstLine="0"/>
              <w:rPr>
                <w:color w:val="000000"/>
                <w:sz w:val="20"/>
                <w:szCs w:val="20"/>
              </w:rPr>
            </w:pPr>
            <w:r>
              <w:rPr>
                <w:color w:val="000000"/>
                <w:sz w:val="20"/>
                <w:szCs w:val="20"/>
              </w:rPr>
              <w:t>котельная №3</w:t>
            </w:r>
          </w:p>
        </w:tc>
        <w:tc>
          <w:tcPr>
            <w:tcW w:w="292"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9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4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0,50</w:t>
            </w:r>
          </w:p>
        </w:tc>
        <w:tc>
          <w:tcPr>
            <w:tcW w:w="487"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38"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05"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0,55</w:t>
            </w:r>
          </w:p>
        </w:tc>
        <w:tc>
          <w:tcPr>
            <w:tcW w:w="304"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0,78</w:t>
            </w:r>
          </w:p>
        </w:tc>
        <w:tc>
          <w:tcPr>
            <w:tcW w:w="301" w:type="pct"/>
            <w:vMerge/>
            <w:vAlign w:val="center"/>
          </w:tcPr>
          <w:p w:rsidR="007532C0" w:rsidRPr="00FD0C35" w:rsidRDefault="007532C0" w:rsidP="007532C0">
            <w:pPr>
              <w:spacing w:before="0" w:after="0"/>
              <w:ind w:firstLine="0"/>
              <w:jc w:val="center"/>
              <w:rPr>
                <w:color w:val="000000"/>
                <w:sz w:val="20"/>
                <w:szCs w:val="20"/>
              </w:rPr>
            </w:pPr>
          </w:p>
        </w:tc>
      </w:tr>
      <w:tr w:rsidR="007532C0" w:rsidRPr="00FD0C35" w:rsidTr="007532C0">
        <w:trPr>
          <w:trHeight w:val="20"/>
        </w:trPr>
        <w:tc>
          <w:tcPr>
            <w:tcW w:w="266" w:type="pct"/>
            <w:vAlign w:val="center"/>
          </w:tcPr>
          <w:p w:rsidR="007532C0" w:rsidRPr="007532C0" w:rsidRDefault="007532C0" w:rsidP="007532C0">
            <w:pPr>
              <w:spacing w:before="0" w:after="0"/>
              <w:ind w:firstLine="0"/>
              <w:jc w:val="center"/>
              <w:rPr>
                <w:rFonts w:cs="Times New Roman"/>
                <w:b/>
                <w:sz w:val="20"/>
                <w:szCs w:val="20"/>
              </w:rPr>
            </w:pPr>
            <w:r w:rsidRPr="007532C0">
              <w:rPr>
                <w:rFonts w:cs="Times New Roman"/>
                <w:b/>
                <w:sz w:val="20"/>
                <w:szCs w:val="20"/>
              </w:rPr>
              <w:t>7</w:t>
            </w:r>
          </w:p>
        </w:tc>
        <w:tc>
          <w:tcPr>
            <w:tcW w:w="1971" w:type="pct"/>
            <w:vAlign w:val="bottom"/>
          </w:tcPr>
          <w:p w:rsidR="007532C0" w:rsidRDefault="007532C0" w:rsidP="007532C0">
            <w:pPr>
              <w:spacing w:before="0" w:after="0"/>
              <w:ind w:firstLine="0"/>
              <w:rPr>
                <w:color w:val="000000"/>
                <w:sz w:val="20"/>
                <w:szCs w:val="20"/>
              </w:rPr>
            </w:pPr>
            <w:r>
              <w:rPr>
                <w:color w:val="000000"/>
                <w:sz w:val="20"/>
                <w:szCs w:val="20"/>
              </w:rPr>
              <w:t>котельная Тобольская</w:t>
            </w:r>
          </w:p>
        </w:tc>
        <w:tc>
          <w:tcPr>
            <w:tcW w:w="292"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9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4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0,50</w:t>
            </w:r>
          </w:p>
        </w:tc>
        <w:tc>
          <w:tcPr>
            <w:tcW w:w="487"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38"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05"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0,56</w:t>
            </w:r>
          </w:p>
        </w:tc>
        <w:tc>
          <w:tcPr>
            <w:tcW w:w="304"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0,78</w:t>
            </w:r>
          </w:p>
        </w:tc>
        <w:tc>
          <w:tcPr>
            <w:tcW w:w="301" w:type="pct"/>
            <w:vMerge/>
            <w:vAlign w:val="center"/>
          </w:tcPr>
          <w:p w:rsidR="007532C0" w:rsidRPr="00FD0C35" w:rsidRDefault="007532C0" w:rsidP="007532C0">
            <w:pPr>
              <w:spacing w:before="0" w:after="0"/>
              <w:ind w:firstLine="0"/>
              <w:jc w:val="center"/>
              <w:rPr>
                <w:color w:val="000000"/>
                <w:sz w:val="20"/>
                <w:szCs w:val="20"/>
              </w:rPr>
            </w:pPr>
          </w:p>
        </w:tc>
      </w:tr>
      <w:tr w:rsidR="007532C0" w:rsidRPr="00FD0C35" w:rsidTr="007532C0">
        <w:trPr>
          <w:trHeight w:val="20"/>
        </w:trPr>
        <w:tc>
          <w:tcPr>
            <w:tcW w:w="266" w:type="pct"/>
            <w:vAlign w:val="center"/>
          </w:tcPr>
          <w:p w:rsidR="007532C0" w:rsidRPr="007532C0" w:rsidRDefault="007532C0" w:rsidP="007532C0">
            <w:pPr>
              <w:spacing w:before="0" w:after="0"/>
              <w:ind w:firstLine="0"/>
              <w:jc w:val="center"/>
              <w:rPr>
                <w:rFonts w:cs="Times New Roman"/>
                <w:b/>
                <w:sz w:val="20"/>
                <w:szCs w:val="20"/>
              </w:rPr>
            </w:pPr>
            <w:r w:rsidRPr="007532C0">
              <w:rPr>
                <w:rFonts w:cs="Times New Roman"/>
                <w:b/>
                <w:sz w:val="20"/>
                <w:szCs w:val="20"/>
              </w:rPr>
              <w:t>8</w:t>
            </w:r>
          </w:p>
        </w:tc>
        <w:tc>
          <w:tcPr>
            <w:tcW w:w="1971" w:type="pct"/>
            <w:vAlign w:val="center"/>
          </w:tcPr>
          <w:p w:rsidR="007532C0" w:rsidRDefault="007532C0" w:rsidP="007532C0">
            <w:pPr>
              <w:spacing w:before="0" w:after="0"/>
              <w:ind w:firstLine="0"/>
              <w:rPr>
                <w:color w:val="000000"/>
                <w:sz w:val="20"/>
                <w:szCs w:val="20"/>
              </w:rPr>
            </w:pPr>
            <w:r>
              <w:rPr>
                <w:color w:val="000000"/>
                <w:sz w:val="20"/>
                <w:szCs w:val="20"/>
              </w:rPr>
              <w:t>котельная железнодорожная №1</w:t>
            </w:r>
          </w:p>
        </w:tc>
        <w:tc>
          <w:tcPr>
            <w:tcW w:w="292"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9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4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0,50</w:t>
            </w:r>
          </w:p>
        </w:tc>
        <w:tc>
          <w:tcPr>
            <w:tcW w:w="487"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38"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05"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0,00</w:t>
            </w:r>
          </w:p>
        </w:tc>
        <w:tc>
          <w:tcPr>
            <w:tcW w:w="304"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0,76</w:t>
            </w:r>
          </w:p>
        </w:tc>
        <w:tc>
          <w:tcPr>
            <w:tcW w:w="301" w:type="pct"/>
            <w:vMerge/>
            <w:vAlign w:val="center"/>
          </w:tcPr>
          <w:p w:rsidR="007532C0" w:rsidRPr="00FD0C35" w:rsidRDefault="007532C0" w:rsidP="007532C0">
            <w:pPr>
              <w:spacing w:before="0" w:after="0"/>
              <w:ind w:firstLine="0"/>
              <w:jc w:val="center"/>
              <w:rPr>
                <w:color w:val="000000"/>
                <w:sz w:val="20"/>
                <w:szCs w:val="20"/>
              </w:rPr>
            </w:pPr>
          </w:p>
        </w:tc>
      </w:tr>
      <w:tr w:rsidR="007532C0" w:rsidRPr="00FD0C35" w:rsidTr="007532C0">
        <w:trPr>
          <w:trHeight w:val="20"/>
        </w:trPr>
        <w:tc>
          <w:tcPr>
            <w:tcW w:w="266" w:type="pct"/>
            <w:vAlign w:val="center"/>
          </w:tcPr>
          <w:p w:rsidR="007532C0" w:rsidRPr="007532C0" w:rsidRDefault="007532C0" w:rsidP="007532C0">
            <w:pPr>
              <w:spacing w:before="0" w:after="0"/>
              <w:ind w:firstLine="0"/>
              <w:jc w:val="center"/>
              <w:rPr>
                <w:rFonts w:cs="Times New Roman"/>
                <w:b/>
                <w:sz w:val="20"/>
                <w:szCs w:val="20"/>
              </w:rPr>
            </w:pPr>
            <w:r w:rsidRPr="007532C0">
              <w:rPr>
                <w:rFonts w:cs="Times New Roman"/>
                <w:b/>
                <w:sz w:val="20"/>
                <w:szCs w:val="20"/>
              </w:rPr>
              <w:t>9</w:t>
            </w:r>
          </w:p>
        </w:tc>
        <w:tc>
          <w:tcPr>
            <w:tcW w:w="1971" w:type="pct"/>
            <w:vAlign w:val="center"/>
          </w:tcPr>
          <w:p w:rsidR="007532C0" w:rsidRDefault="007532C0" w:rsidP="007532C0">
            <w:pPr>
              <w:spacing w:before="0" w:after="0"/>
              <w:ind w:firstLine="0"/>
              <w:rPr>
                <w:color w:val="000000"/>
                <w:sz w:val="20"/>
                <w:szCs w:val="20"/>
              </w:rPr>
            </w:pPr>
            <w:r>
              <w:rPr>
                <w:color w:val="000000"/>
                <w:sz w:val="20"/>
                <w:szCs w:val="20"/>
              </w:rPr>
              <w:t>котельная железнодорожная №2</w:t>
            </w:r>
          </w:p>
        </w:tc>
        <w:tc>
          <w:tcPr>
            <w:tcW w:w="292"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9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4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0,50</w:t>
            </w:r>
          </w:p>
        </w:tc>
        <w:tc>
          <w:tcPr>
            <w:tcW w:w="487"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38"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05"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0,13</w:t>
            </w:r>
          </w:p>
        </w:tc>
        <w:tc>
          <w:tcPr>
            <w:tcW w:w="304"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0,73</w:t>
            </w:r>
          </w:p>
        </w:tc>
        <w:tc>
          <w:tcPr>
            <w:tcW w:w="301" w:type="pct"/>
            <w:vMerge/>
            <w:vAlign w:val="center"/>
          </w:tcPr>
          <w:p w:rsidR="007532C0" w:rsidRPr="00FD0C35" w:rsidRDefault="007532C0" w:rsidP="007532C0">
            <w:pPr>
              <w:spacing w:before="0" w:after="0"/>
              <w:ind w:firstLine="0"/>
              <w:jc w:val="center"/>
              <w:rPr>
                <w:color w:val="000000"/>
                <w:sz w:val="20"/>
                <w:szCs w:val="20"/>
              </w:rPr>
            </w:pPr>
          </w:p>
        </w:tc>
      </w:tr>
      <w:tr w:rsidR="007532C0" w:rsidRPr="00FD0C35" w:rsidTr="007532C0">
        <w:trPr>
          <w:trHeight w:val="20"/>
        </w:trPr>
        <w:tc>
          <w:tcPr>
            <w:tcW w:w="266" w:type="pct"/>
            <w:vAlign w:val="center"/>
          </w:tcPr>
          <w:p w:rsidR="007532C0" w:rsidRPr="007532C0" w:rsidRDefault="007532C0" w:rsidP="007532C0">
            <w:pPr>
              <w:spacing w:before="0" w:after="0"/>
              <w:ind w:firstLine="0"/>
              <w:jc w:val="center"/>
              <w:rPr>
                <w:rFonts w:cs="Times New Roman"/>
                <w:b/>
                <w:sz w:val="20"/>
                <w:szCs w:val="20"/>
              </w:rPr>
            </w:pPr>
            <w:r w:rsidRPr="007532C0">
              <w:rPr>
                <w:rFonts w:cs="Times New Roman"/>
                <w:b/>
                <w:sz w:val="20"/>
                <w:szCs w:val="20"/>
              </w:rPr>
              <w:t>10</w:t>
            </w:r>
          </w:p>
        </w:tc>
        <w:tc>
          <w:tcPr>
            <w:tcW w:w="1971" w:type="pct"/>
            <w:vAlign w:val="bottom"/>
          </w:tcPr>
          <w:p w:rsidR="007532C0" w:rsidRDefault="007532C0" w:rsidP="007532C0">
            <w:pPr>
              <w:spacing w:before="0" w:after="0"/>
              <w:ind w:firstLine="0"/>
              <w:rPr>
                <w:color w:val="000000"/>
                <w:sz w:val="20"/>
                <w:szCs w:val="20"/>
              </w:rPr>
            </w:pPr>
            <w:r>
              <w:rPr>
                <w:color w:val="000000"/>
                <w:sz w:val="20"/>
                <w:szCs w:val="20"/>
              </w:rPr>
              <w:t>котельная БИС</w:t>
            </w:r>
          </w:p>
        </w:tc>
        <w:tc>
          <w:tcPr>
            <w:tcW w:w="292"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9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4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0,50</w:t>
            </w:r>
          </w:p>
        </w:tc>
        <w:tc>
          <w:tcPr>
            <w:tcW w:w="487"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38"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05"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0,47</w:t>
            </w:r>
          </w:p>
        </w:tc>
        <w:tc>
          <w:tcPr>
            <w:tcW w:w="304"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0,77</w:t>
            </w:r>
          </w:p>
        </w:tc>
        <w:tc>
          <w:tcPr>
            <w:tcW w:w="301" w:type="pct"/>
            <w:vMerge/>
            <w:vAlign w:val="center"/>
          </w:tcPr>
          <w:p w:rsidR="007532C0" w:rsidRPr="00FD0C35" w:rsidRDefault="007532C0" w:rsidP="007532C0">
            <w:pPr>
              <w:spacing w:before="0" w:after="0"/>
              <w:ind w:firstLine="0"/>
              <w:jc w:val="center"/>
              <w:rPr>
                <w:color w:val="000000"/>
                <w:sz w:val="20"/>
                <w:szCs w:val="20"/>
              </w:rPr>
            </w:pPr>
          </w:p>
        </w:tc>
      </w:tr>
      <w:tr w:rsidR="007532C0" w:rsidRPr="00FD0C35" w:rsidTr="007532C0">
        <w:trPr>
          <w:trHeight w:val="20"/>
        </w:trPr>
        <w:tc>
          <w:tcPr>
            <w:tcW w:w="266" w:type="pct"/>
            <w:vAlign w:val="center"/>
          </w:tcPr>
          <w:p w:rsidR="007532C0" w:rsidRPr="007532C0" w:rsidRDefault="007532C0" w:rsidP="007532C0">
            <w:pPr>
              <w:spacing w:before="0" w:after="0"/>
              <w:ind w:firstLine="0"/>
              <w:jc w:val="center"/>
              <w:rPr>
                <w:rFonts w:cs="Times New Roman"/>
                <w:b/>
                <w:sz w:val="20"/>
                <w:szCs w:val="20"/>
              </w:rPr>
            </w:pPr>
            <w:r w:rsidRPr="007532C0">
              <w:rPr>
                <w:rFonts w:cs="Times New Roman"/>
                <w:b/>
                <w:sz w:val="20"/>
                <w:szCs w:val="20"/>
              </w:rPr>
              <w:t>11</w:t>
            </w:r>
          </w:p>
        </w:tc>
        <w:tc>
          <w:tcPr>
            <w:tcW w:w="1971" w:type="pct"/>
            <w:vAlign w:val="bottom"/>
          </w:tcPr>
          <w:p w:rsidR="007532C0" w:rsidRDefault="007532C0" w:rsidP="007532C0">
            <w:pPr>
              <w:spacing w:before="0" w:after="0"/>
              <w:ind w:firstLine="0"/>
              <w:rPr>
                <w:color w:val="000000"/>
                <w:sz w:val="20"/>
                <w:szCs w:val="20"/>
              </w:rPr>
            </w:pPr>
            <w:r>
              <w:rPr>
                <w:color w:val="000000"/>
                <w:sz w:val="20"/>
                <w:szCs w:val="20"/>
              </w:rPr>
              <w:t>котельная №3 Т</w:t>
            </w:r>
          </w:p>
        </w:tc>
        <w:tc>
          <w:tcPr>
            <w:tcW w:w="292"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9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4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0,50</w:t>
            </w:r>
          </w:p>
        </w:tc>
        <w:tc>
          <w:tcPr>
            <w:tcW w:w="487"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38"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05"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304"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0,84</w:t>
            </w:r>
          </w:p>
        </w:tc>
        <w:tc>
          <w:tcPr>
            <w:tcW w:w="301" w:type="pct"/>
            <w:vMerge/>
            <w:vAlign w:val="center"/>
          </w:tcPr>
          <w:p w:rsidR="007532C0" w:rsidRPr="00FD0C35" w:rsidRDefault="007532C0" w:rsidP="007532C0">
            <w:pPr>
              <w:spacing w:before="0" w:after="0"/>
              <w:ind w:firstLine="0"/>
              <w:jc w:val="center"/>
              <w:rPr>
                <w:color w:val="000000"/>
                <w:sz w:val="20"/>
                <w:szCs w:val="20"/>
              </w:rPr>
            </w:pPr>
          </w:p>
        </w:tc>
      </w:tr>
      <w:tr w:rsidR="007532C0" w:rsidRPr="00FD0C35" w:rsidTr="007532C0">
        <w:trPr>
          <w:trHeight w:val="20"/>
        </w:trPr>
        <w:tc>
          <w:tcPr>
            <w:tcW w:w="266" w:type="pct"/>
            <w:vAlign w:val="center"/>
          </w:tcPr>
          <w:p w:rsidR="007532C0" w:rsidRPr="007532C0" w:rsidRDefault="007532C0" w:rsidP="007532C0">
            <w:pPr>
              <w:spacing w:before="0" w:after="0"/>
              <w:ind w:firstLine="0"/>
              <w:jc w:val="center"/>
              <w:rPr>
                <w:rFonts w:cs="Times New Roman"/>
                <w:b/>
                <w:sz w:val="20"/>
                <w:szCs w:val="20"/>
              </w:rPr>
            </w:pPr>
            <w:r w:rsidRPr="007532C0">
              <w:rPr>
                <w:rFonts w:cs="Times New Roman"/>
                <w:b/>
                <w:sz w:val="20"/>
                <w:szCs w:val="20"/>
              </w:rPr>
              <w:t>12</w:t>
            </w:r>
          </w:p>
        </w:tc>
        <w:tc>
          <w:tcPr>
            <w:tcW w:w="1971" w:type="pct"/>
            <w:vAlign w:val="bottom"/>
          </w:tcPr>
          <w:p w:rsidR="007532C0" w:rsidRDefault="007532C0" w:rsidP="007532C0">
            <w:pPr>
              <w:spacing w:before="0" w:after="0"/>
              <w:ind w:firstLine="0"/>
              <w:rPr>
                <w:color w:val="000000"/>
                <w:sz w:val="20"/>
                <w:szCs w:val="20"/>
              </w:rPr>
            </w:pPr>
            <w:r>
              <w:rPr>
                <w:color w:val="000000"/>
                <w:sz w:val="20"/>
                <w:szCs w:val="20"/>
              </w:rPr>
              <w:t>котельная №4 Т</w:t>
            </w:r>
          </w:p>
        </w:tc>
        <w:tc>
          <w:tcPr>
            <w:tcW w:w="292"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9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4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0,50</w:t>
            </w:r>
          </w:p>
        </w:tc>
        <w:tc>
          <w:tcPr>
            <w:tcW w:w="487"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38"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05"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0,43</w:t>
            </w:r>
          </w:p>
        </w:tc>
        <w:tc>
          <w:tcPr>
            <w:tcW w:w="304"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0,77</w:t>
            </w:r>
          </w:p>
        </w:tc>
        <w:tc>
          <w:tcPr>
            <w:tcW w:w="301" w:type="pct"/>
            <w:vMerge/>
            <w:vAlign w:val="center"/>
          </w:tcPr>
          <w:p w:rsidR="007532C0" w:rsidRPr="00FD0C35" w:rsidRDefault="007532C0" w:rsidP="007532C0">
            <w:pPr>
              <w:spacing w:before="0" w:after="0"/>
              <w:ind w:firstLine="0"/>
              <w:jc w:val="center"/>
              <w:rPr>
                <w:color w:val="000000"/>
                <w:sz w:val="20"/>
                <w:szCs w:val="20"/>
              </w:rPr>
            </w:pPr>
          </w:p>
        </w:tc>
      </w:tr>
      <w:tr w:rsidR="007532C0" w:rsidRPr="00FD0C35" w:rsidTr="007532C0">
        <w:trPr>
          <w:trHeight w:val="20"/>
        </w:trPr>
        <w:tc>
          <w:tcPr>
            <w:tcW w:w="266" w:type="pct"/>
            <w:vAlign w:val="center"/>
          </w:tcPr>
          <w:p w:rsidR="007532C0" w:rsidRPr="007532C0" w:rsidRDefault="007532C0" w:rsidP="007532C0">
            <w:pPr>
              <w:spacing w:before="0" w:after="0"/>
              <w:ind w:firstLine="0"/>
              <w:jc w:val="center"/>
              <w:rPr>
                <w:rFonts w:cs="Times New Roman"/>
                <w:b/>
                <w:sz w:val="20"/>
                <w:szCs w:val="20"/>
              </w:rPr>
            </w:pPr>
            <w:r w:rsidRPr="007532C0">
              <w:rPr>
                <w:rFonts w:cs="Times New Roman"/>
                <w:b/>
                <w:sz w:val="20"/>
                <w:szCs w:val="20"/>
              </w:rPr>
              <w:t>13</w:t>
            </w:r>
          </w:p>
        </w:tc>
        <w:tc>
          <w:tcPr>
            <w:tcW w:w="1971" w:type="pct"/>
            <w:vAlign w:val="bottom"/>
          </w:tcPr>
          <w:p w:rsidR="007532C0" w:rsidRDefault="007532C0" w:rsidP="007532C0">
            <w:pPr>
              <w:spacing w:before="0" w:after="0"/>
              <w:ind w:firstLine="0"/>
              <w:rPr>
                <w:color w:val="000000"/>
                <w:sz w:val="20"/>
                <w:szCs w:val="20"/>
              </w:rPr>
            </w:pPr>
            <w:r>
              <w:rPr>
                <w:color w:val="000000"/>
                <w:sz w:val="20"/>
                <w:szCs w:val="20"/>
              </w:rPr>
              <w:t>котельная №5 Т</w:t>
            </w:r>
          </w:p>
        </w:tc>
        <w:tc>
          <w:tcPr>
            <w:tcW w:w="292"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9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0,60</w:t>
            </w:r>
          </w:p>
        </w:tc>
        <w:tc>
          <w:tcPr>
            <w:tcW w:w="243"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0,50</w:t>
            </w:r>
          </w:p>
        </w:tc>
        <w:tc>
          <w:tcPr>
            <w:tcW w:w="487"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38"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405"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1,00</w:t>
            </w:r>
          </w:p>
        </w:tc>
        <w:tc>
          <w:tcPr>
            <w:tcW w:w="304" w:type="pct"/>
            <w:vAlign w:val="center"/>
          </w:tcPr>
          <w:p w:rsidR="007532C0" w:rsidRPr="00FD0C35" w:rsidRDefault="007532C0" w:rsidP="007532C0">
            <w:pPr>
              <w:spacing w:before="0" w:after="0"/>
              <w:ind w:firstLine="0"/>
              <w:jc w:val="center"/>
              <w:rPr>
                <w:color w:val="000000"/>
                <w:sz w:val="20"/>
                <w:szCs w:val="20"/>
              </w:rPr>
            </w:pPr>
            <w:r w:rsidRPr="00FD0C35">
              <w:rPr>
                <w:color w:val="000000"/>
                <w:sz w:val="20"/>
                <w:szCs w:val="20"/>
              </w:rPr>
              <w:t>0,84</w:t>
            </w:r>
          </w:p>
        </w:tc>
        <w:tc>
          <w:tcPr>
            <w:tcW w:w="301" w:type="pct"/>
            <w:vMerge/>
            <w:vAlign w:val="center"/>
          </w:tcPr>
          <w:p w:rsidR="007532C0" w:rsidRPr="00FD0C35" w:rsidRDefault="007532C0" w:rsidP="007532C0">
            <w:pPr>
              <w:spacing w:before="0" w:after="0"/>
              <w:ind w:firstLine="0"/>
              <w:jc w:val="center"/>
              <w:rPr>
                <w:color w:val="000000"/>
                <w:sz w:val="20"/>
                <w:szCs w:val="20"/>
              </w:rPr>
            </w:pPr>
          </w:p>
        </w:tc>
      </w:tr>
    </w:tbl>
    <w:p w:rsidR="005568DD" w:rsidRDefault="005568DD" w:rsidP="00110FE5">
      <w:pPr>
        <w:rPr>
          <w:szCs w:val="24"/>
          <w:highlight w:val="cyan"/>
        </w:rPr>
      </w:pPr>
    </w:p>
    <w:p w:rsidR="005568DD" w:rsidRDefault="005568DD" w:rsidP="00110FE5">
      <w:pPr>
        <w:rPr>
          <w:szCs w:val="24"/>
          <w:highlight w:val="cyan"/>
        </w:rPr>
      </w:pPr>
    </w:p>
    <w:p w:rsidR="005568DD" w:rsidRDefault="005568DD" w:rsidP="00110FE5">
      <w:pPr>
        <w:rPr>
          <w:szCs w:val="24"/>
          <w:highlight w:val="cyan"/>
        </w:rPr>
        <w:sectPr w:rsidR="005568DD" w:rsidSect="005568DD">
          <w:pgSz w:w="16838" w:h="11906" w:orient="landscape"/>
          <w:pgMar w:top="1701" w:right="1134" w:bottom="851" w:left="1134" w:header="708" w:footer="708" w:gutter="0"/>
          <w:cols w:space="708"/>
          <w:docGrid w:linePitch="360"/>
        </w:sectPr>
      </w:pPr>
    </w:p>
    <w:p w:rsidR="00120B54" w:rsidRPr="009A4DB0" w:rsidRDefault="00670BAA" w:rsidP="00670BAA">
      <w:pPr>
        <w:pStyle w:val="2"/>
      </w:pPr>
      <w:bookmarkStart w:id="30" w:name="_Toc10041926"/>
      <w:r w:rsidRPr="009A4DB0">
        <w:lastRenderedPageBreak/>
        <w:t>Р</w:t>
      </w:r>
      <w:r w:rsidR="00DF7DC2" w:rsidRPr="009A4DB0">
        <w:t>езультат</w:t>
      </w:r>
      <w:r w:rsidR="00120B54" w:rsidRPr="009A4DB0">
        <w:t>ы</w:t>
      </w:r>
      <w:r w:rsidR="00DF7DC2" w:rsidRPr="009A4DB0">
        <w:t xml:space="preserve"> оценки </w:t>
      </w:r>
      <w:proofErr w:type="spellStart"/>
      <w:r w:rsidR="00DF7DC2" w:rsidRPr="009A4DB0">
        <w:t>недоотпуска</w:t>
      </w:r>
      <w:proofErr w:type="spellEnd"/>
      <w:r w:rsidR="00DF7DC2" w:rsidRPr="009A4DB0">
        <w:t xml:space="preserve"> тепловой энергии по причине отказов (аварийных ситуаций) и простоев тепловых сетей и источников тепловой энергии</w:t>
      </w:r>
      <w:bookmarkEnd w:id="30"/>
    </w:p>
    <w:p w:rsidR="000F7CAE" w:rsidRDefault="004C4531" w:rsidP="004C4531">
      <w:pPr>
        <w:spacing w:before="0" w:after="0"/>
      </w:pPr>
      <w:r>
        <w:t xml:space="preserve">На территории </w:t>
      </w:r>
      <w:proofErr w:type="spellStart"/>
      <w:r>
        <w:t>Осинниковского</w:t>
      </w:r>
      <w:proofErr w:type="spellEnd"/>
      <w:r>
        <w:t xml:space="preserve"> городского округа </w:t>
      </w:r>
      <w:r w:rsidR="00861C69">
        <w:t xml:space="preserve">в </w:t>
      </w:r>
      <w:r>
        <w:t>20</w:t>
      </w:r>
      <w:r w:rsidR="00861C69">
        <w:t>20</w:t>
      </w:r>
      <w:r w:rsidR="00A90835">
        <w:t xml:space="preserve"> г. не было аварийных ситуаций</w:t>
      </w:r>
      <w:proofErr w:type="gramStart"/>
      <w:r w:rsidR="00A90835">
        <w:t>.</w:t>
      </w:r>
      <w:proofErr w:type="gramEnd"/>
      <w:r>
        <w:t xml:space="preserve"> </w:t>
      </w:r>
      <w:r w:rsidR="00A90835">
        <w:t xml:space="preserve">Зафиксировано 22 технологических </w:t>
      </w:r>
      <w:proofErr w:type="gramStart"/>
      <w:r w:rsidR="00A90835">
        <w:t>нарушения,  средний</w:t>
      </w:r>
      <w:proofErr w:type="gramEnd"/>
      <w:r w:rsidR="00A90835">
        <w:t xml:space="preserve"> </w:t>
      </w:r>
      <w:proofErr w:type="spellStart"/>
      <w:r>
        <w:t>недоотпуск</w:t>
      </w:r>
      <w:proofErr w:type="spellEnd"/>
      <w:r>
        <w:t xml:space="preserve"> тепловой энергии </w:t>
      </w:r>
      <w:r w:rsidRPr="009A4DB0">
        <w:t>по причине отказов</w:t>
      </w:r>
      <w:r>
        <w:t xml:space="preserve"> </w:t>
      </w:r>
      <w:r w:rsidRPr="009A4DB0">
        <w:t>и простоев тепловых сетей</w:t>
      </w:r>
      <w:r w:rsidR="00A90835">
        <w:t xml:space="preserve"> указан в табл. 9.1.</w:t>
      </w:r>
    </w:p>
    <w:p w:rsidR="00A90835" w:rsidRDefault="00A90835" w:rsidP="004C4531">
      <w:pPr>
        <w:spacing w:before="0" w:after="0"/>
        <w:rPr>
          <w:b/>
          <w:sz w:val="20"/>
          <w:szCs w:val="20"/>
        </w:rPr>
      </w:pPr>
    </w:p>
    <w:p w:rsidR="00A90835" w:rsidRDefault="00A90835" w:rsidP="004C4531">
      <w:pPr>
        <w:spacing w:before="0" w:after="0"/>
      </w:pPr>
      <w:r w:rsidRPr="00A90835">
        <w:rPr>
          <w:b/>
          <w:sz w:val="20"/>
          <w:szCs w:val="20"/>
        </w:rPr>
        <w:t>Таблица</w:t>
      </w:r>
      <w:r w:rsidR="009732CD">
        <w:rPr>
          <w:b/>
          <w:sz w:val="20"/>
          <w:szCs w:val="20"/>
        </w:rPr>
        <w:t xml:space="preserve"> </w:t>
      </w:r>
      <w:r>
        <w:rPr>
          <w:b/>
          <w:sz w:val="20"/>
          <w:szCs w:val="20"/>
        </w:rPr>
        <w:t>9.1.</w:t>
      </w:r>
      <w:r w:rsidRPr="00A90835">
        <w:t xml:space="preserve"> </w:t>
      </w:r>
      <w:r w:rsidRPr="00A90835">
        <w:rPr>
          <w:sz w:val="20"/>
          <w:szCs w:val="20"/>
        </w:rPr>
        <w:t xml:space="preserve">Средний </w:t>
      </w:r>
      <w:proofErr w:type="spellStart"/>
      <w:r w:rsidRPr="00A90835">
        <w:rPr>
          <w:sz w:val="20"/>
          <w:szCs w:val="20"/>
        </w:rPr>
        <w:t>недоотпуск</w:t>
      </w:r>
      <w:proofErr w:type="spellEnd"/>
      <w:r w:rsidRPr="00A90835">
        <w:rPr>
          <w:sz w:val="20"/>
          <w:szCs w:val="20"/>
        </w:rPr>
        <w:t xml:space="preserve"> тепловой энергии на отопление потребителей в системе теплоснабжения </w:t>
      </w:r>
      <w:proofErr w:type="gramStart"/>
      <w:r w:rsidRPr="00A90835">
        <w:rPr>
          <w:sz w:val="20"/>
          <w:szCs w:val="20"/>
        </w:rPr>
        <w:t>ОГО  в</w:t>
      </w:r>
      <w:proofErr w:type="gramEnd"/>
      <w:r w:rsidRPr="00A90835">
        <w:rPr>
          <w:sz w:val="20"/>
          <w:szCs w:val="20"/>
        </w:rPr>
        <w:t xml:space="preserve"> зоне деятельности единой теплоснабжающей организации</w:t>
      </w:r>
    </w:p>
    <w:p w:rsidR="00A90835" w:rsidRDefault="00A90835" w:rsidP="004C4531">
      <w:pPr>
        <w:spacing w:before="0" w:after="0"/>
      </w:pPr>
    </w:p>
    <w:p w:rsidR="00A90835" w:rsidRDefault="00A90835" w:rsidP="009732CD">
      <w:pPr>
        <w:spacing w:before="0" w:after="0"/>
        <w:jc w:val="center"/>
      </w:pPr>
      <w:r>
        <w:rPr>
          <w:noProof/>
          <w:lang w:eastAsia="ru-RU"/>
        </w:rPr>
        <w:drawing>
          <wp:inline distT="0" distB="0" distL="0" distR="0" wp14:anchorId="290291BC">
            <wp:extent cx="5694045" cy="1219200"/>
            <wp:effectExtent l="0" t="0" r="190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5694045" cy="1219200"/>
                    </a:xfrm>
                    <a:prstGeom prst="rect">
                      <a:avLst/>
                    </a:prstGeom>
                    <a:noFill/>
                  </pic:spPr>
                </pic:pic>
              </a:graphicData>
            </a:graphic>
          </wp:inline>
        </w:drawing>
      </w:r>
    </w:p>
    <w:p w:rsidR="00A90835" w:rsidRDefault="00A90835" w:rsidP="00A90835">
      <w:pPr>
        <w:spacing w:before="0" w:after="0"/>
        <w:ind w:firstLine="0"/>
        <w:rPr>
          <w:rFonts w:ascii="Arial" w:eastAsia="Times New Roman" w:hAnsi="Arial" w:cs="Arial"/>
          <w:b/>
          <w:bCs/>
          <w:color w:val="5B5E5F"/>
          <w:sz w:val="18"/>
          <w:szCs w:val="18"/>
          <w:lang w:eastAsia="ru-RU"/>
        </w:rPr>
      </w:pPr>
    </w:p>
    <w:p w:rsidR="00A90835" w:rsidRPr="009732CD" w:rsidRDefault="00A90835" w:rsidP="009732CD">
      <w:pPr>
        <w:spacing w:before="0" w:after="0"/>
        <w:ind w:firstLine="708"/>
      </w:pPr>
      <w:r w:rsidRPr="009732CD">
        <w:t xml:space="preserve">Показатели повреждаемости тепловых сетей </w:t>
      </w:r>
      <w:r w:rsidR="009732CD" w:rsidRPr="009732CD">
        <w:t xml:space="preserve">  приведены в табл. 9.2.</w:t>
      </w:r>
    </w:p>
    <w:p w:rsidR="00A90835" w:rsidRDefault="00A90835" w:rsidP="00A90835">
      <w:pPr>
        <w:spacing w:before="0" w:after="0"/>
        <w:ind w:firstLine="0"/>
        <w:rPr>
          <w:rFonts w:ascii="Arial" w:eastAsia="Times New Roman" w:hAnsi="Arial" w:cs="Arial"/>
          <w:b/>
          <w:bCs/>
          <w:color w:val="5B5E5F"/>
          <w:sz w:val="18"/>
          <w:szCs w:val="18"/>
          <w:lang w:eastAsia="ru-RU"/>
        </w:rPr>
      </w:pPr>
    </w:p>
    <w:p w:rsidR="00A90835" w:rsidRPr="009732CD" w:rsidRDefault="00A90835" w:rsidP="00A90835">
      <w:pPr>
        <w:spacing w:before="0" w:after="0"/>
        <w:ind w:firstLine="0"/>
        <w:rPr>
          <w:sz w:val="20"/>
          <w:szCs w:val="20"/>
        </w:rPr>
      </w:pPr>
      <w:r w:rsidRPr="00A90835">
        <w:rPr>
          <w:b/>
          <w:sz w:val="20"/>
          <w:szCs w:val="20"/>
        </w:rPr>
        <w:t>Таблица</w:t>
      </w:r>
      <w:r w:rsidR="009732CD" w:rsidRPr="009732CD">
        <w:rPr>
          <w:b/>
          <w:sz w:val="20"/>
          <w:szCs w:val="20"/>
        </w:rPr>
        <w:t xml:space="preserve"> 9.2</w:t>
      </w:r>
      <w:r w:rsidRPr="00A90835">
        <w:rPr>
          <w:b/>
          <w:sz w:val="20"/>
          <w:szCs w:val="20"/>
        </w:rPr>
        <w:t xml:space="preserve">. </w:t>
      </w:r>
      <w:r w:rsidRPr="00A90835">
        <w:rPr>
          <w:sz w:val="20"/>
          <w:szCs w:val="20"/>
        </w:rPr>
        <w:t>Показатели повреждае</w:t>
      </w:r>
      <w:r w:rsidR="009732CD">
        <w:rPr>
          <w:sz w:val="20"/>
          <w:szCs w:val="20"/>
        </w:rPr>
        <w:t xml:space="preserve">мости системы теплоснабжения в </w:t>
      </w:r>
      <w:r w:rsidRPr="00A90835">
        <w:rPr>
          <w:sz w:val="20"/>
          <w:szCs w:val="20"/>
        </w:rPr>
        <w:t>зоне деятельности единой теплоснабжающей организации за 2016-2020гг.</w:t>
      </w:r>
    </w:p>
    <w:p w:rsidR="00A90835" w:rsidRDefault="00A90835" w:rsidP="004C4531">
      <w:pPr>
        <w:spacing w:before="0" w:after="0"/>
      </w:pPr>
    </w:p>
    <w:p w:rsidR="009732CD" w:rsidRDefault="009732CD" w:rsidP="004C4531">
      <w:pPr>
        <w:spacing w:before="0" w:after="0"/>
      </w:pPr>
    </w:p>
    <w:p w:rsidR="00A90835" w:rsidRDefault="00A90835" w:rsidP="009732CD">
      <w:pPr>
        <w:spacing w:before="0" w:after="0"/>
        <w:ind w:firstLine="0"/>
        <w:jc w:val="center"/>
      </w:pPr>
      <w:r w:rsidRPr="00A90835">
        <w:drawing>
          <wp:inline distT="0" distB="0" distL="0" distR="0">
            <wp:extent cx="5694045" cy="417258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694045" cy="4172585"/>
                    </a:xfrm>
                    <a:prstGeom prst="rect">
                      <a:avLst/>
                    </a:prstGeom>
                    <a:noFill/>
                    <a:ln>
                      <a:noFill/>
                    </a:ln>
                  </pic:spPr>
                </pic:pic>
              </a:graphicData>
            </a:graphic>
          </wp:inline>
        </w:drawing>
      </w:r>
    </w:p>
    <w:p w:rsidR="009732CD" w:rsidRDefault="009732CD" w:rsidP="004C4531">
      <w:pPr>
        <w:spacing w:before="0" w:after="0"/>
      </w:pPr>
    </w:p>
    <w:p w:rsidR="00F26D9F" w:rsidRDefault="00F26D9F" w:rsidP="004C4531">
      <w:pPr>
        <w:spacing w:before="0" w:after="0"/>
      </w:pPr>
      <w:r w:rsidRPr="009A4DB0">
        <w:t>Реконструкция тепловых сетей в связи с исчер</w:t>
      </w:r>
      <w:r w:rsidR="00D37C89" w:rsidRPr="009A4DB0">
        <w:t>панием физического ресурса дей</w:t>
      </w:r>
      <w:r w:rsidRPr="009A4DB0">
        <w:t>ствующих магистральных теплопроводов необходима для обеспечения теплоснабжения потребителей с надежностью, характеризующейся но</w:t>
      </w:r>
      <w:r w:rsidR="00D37C89" w:rsidRPr="009A4DB0">
        <w:t>рмативными показателями, приня</w:t>
      </w:r>
      <w:r w:rsidRPr="009A4DB0">
        <w:t>тыми при их проектиро</w:t>
      </w:r>
      <w:r w:rsidR="00252A99" w:rsidRPr="009A4DB0">
        <w:t xml:space="preserve">вании. К </w:t>
      </w:r>
      <w:r w:rsidR="009732CD">
        <w:t xml:space="preserve">2020г </w:t>
      </w:r>
      <w:r w:rsidRPr="009A4DB0">
        <w:t xml:space="preserve">году эксплуатационная надежность тепловых </w:t>
      </w:r>
      <w:r w:rsidRPr="009A4DB0">
        <w:lastRenderedPageBreak/>
        <w:t xml:space="preserve">сетей </w:t>
      </w:r>
      <w:proofErr w:type="spellStart"/>
      <w:r w:rsidR="009A4DB0" w:rsidRPr="009A4DB0">
        <w:t>Осинниковского</w:t>
      </w:r>
      <w:proofErr w:type="spellEnd"/>
      <w:r w:rsidR="009A4DB0" w:rsidRPr="009A4DB0">
        <w:t xml:space="preserve"> городского округа</w:t>
      </w:r>
      <w:r w:rsidRPr="009A4DB0">
        <w:t xml:space="preserve"> в целом обеспечивалась за счет</w:t>
      </w:r>
      <w:r w:rsidR="00D37C89" w:rsidRPr="009A4DB0">
        <w:t xml:space="preserve"> работы </w:t>
      </w:r>
      <w:r w:rsidRPr="009A4DB0">
        <w:t xml:space="preserve">по текущей ликвидации возникающих повреждений в </w:t>
      </w:r>
      <w:r w:rsidR="00D37C89" w:rsidRPr="009A4DB0">
        <w:t>тепловых сетях и недо</w:t>
      </w:r>
      <w:r w:rsidRPr="009A4DB0">
        <w:t>пущению их развития в серьезные аварии с тяжелыми последствиями.</w:t>
      </w:r>
    </w:p>
    <w:p w:rsidR="00A90835" w:rsidRDefault="00A90835" w:rsidP="00A90835">
      <w:pPr>
        <w:spacing w:before="0" w:after="0"/>
        <w:ind w:firstLine="0"/>
        <w:rPr>
          <w:rFonts w:ascii="Arial" w:eastAsia="Times New Roman" w:hAnsi="Arial" w:cs="Arial"/>
          <w:b/>
          <w:bCs/>
          <w:color w:val="5B5E5F"/>
          <w:sz w:val="18"/>
          <w:szCs w:val="18"/>
          <w:lang w:eastAsia="ru-RU"/>
        </w:rPr>
      </w:pPr>
    </w:p>
    <w:p w:rsidR="00A90835" w:rsidRPr="009732CD" w:rsidRDefault="00A90835" w:rsidP="00A90835">
      <w:pPr>
        <w:spacing w:before="0" w:after="0"/>
        <w:ind w:firstLine="0"/>
        <w:rPr>
          <w:sz w:val="20"/>
          <w:szCs w:val="20"/>
        </w:rPr>
      </w:pPr>
      <w:r w:rsidRPr="00A90835">
        <w:rPr>
          <w:b/>
          <w:sz w:val="20"/>
          <w:szCs w:val="20"/>
        </w:rPr>
        <w:t xml:space="preserve">Таблица </w:t>
      </w:r>
      <w:r w:rsidR="009732CD" w:rsidRPr="009732CD">
        <w:rPr>
          <w:b/>
          <w:sz w:val="20"/>
          <w:szCs w:val="20"/>
        </w:rPr>
        <w:t>9</w:t>
      </w:r>
      <w:r w:rsidRPr="00A90835">
        <w:rPr>
          <w:b/>
          <w:sz w:val="20"/>
          <w:szCs w:val="20"/>
        </w:rPr>
        <w:t xml:space="preserve">.3. </w:t>
      </w:r>
      <w:r w:rsidRPr="00A90835">
        <w:rPr>
          <w:sz w:val="20"/>
          <w:szCs w:val="20"/>
        </w:rPr>
        <w:t xml:space="preserve">Показатели восстановления в системе теплоснабжения </w:t>
      </w:r>
      <w:proofErr w:type="gramStart"/>
      <w:r w:rsidRPr="00A90835">
        <w:rPr>
          <w:sz w:val="20"/>
          <w:szCs w:val="20"/>
        </w:rPr>
        <w:t>ОГО  в</w:t>
      </w:r>
      <w:proofErr w:type="gramEnd"/>
      <w:r w:rsidRPr="00A90835">
        <w:rPr>
          <w:sz w:val="20"/>
          <w:szCs w:val="20"/>
        </w:rPr>
        <w:t xml:space="preserve"> зоне деятельности единой теплоснабжающей организации </w:t>
      </w:r>
    </w:p>
    <w:p w:rsidR="00A90835" w:rsidRDefault="00A90835" w:rsidP="004C4531">
      <w:pPr>
        <w:spacing w:before="0" w:after="0"/>
      </w:pPr>
    </w:p>
    <w:p w:rsidR="00A90835" w:rsidRDefault="00A90835" w:rsidP="009732CD">
      <w:pPr>
        <w:spacing w:before="0" w:after="0"/>
        <w:ind w:firstLine="0"/>
        <w:jc w:val="center"/>
      </w:pPr>
      <w:r w:rsidRPr="00A90835">
        <w:drawing>
          <wp:inline distT="0" distB="0" distL="0" distR="0">
            <wp:extent cx="4817745" cy="4225925"/>
            <wp:effectExtent l="0" t="0" r="1905"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817745" cy="4225925"/>
                    </a:xfrm>
                    <a:prstGeom prst="rect">
                      <a:avLst/>
                    </a:prstGeom>
                    <a:noFill/>
                    <a:ln>
                      <a:noFill/>
                    </a:ln>
                  </pic:spPr>
                </pic:pic>
              </a:graphicData>
            </a:graphic>
          </wp:inline>
        </w:drawing>
      </w:r>
    </w:p>
    <w:p w:rsidR="00A90835" w:rsidRDefault="00A90835" w:rsidP="00A90835">
      <w:pPr>
        <w:spacing w:before="0" w:after="0"/>
        <w:ind w:firstLine="0"/>
      </w:pPr>
    </w:p>
    <w:p w:rsidR="00A90835" w:rsidRDefault="00A90835" w:rsidP="00A90835">
      <w:pPr>
        <w:spacing w:before="0" w:after="0"/>
        <w:ind w:firstLine="0"/>
      </w:pPr>
    </w:p>
    <w:p w:rsidR="00A90835" w:rsidRPr="009A4DB0" w:rsidRDefault="00A90835" w:rsidP="00A90835">
      <w:pPr>
        <w:spacing w:before="0" w:after="0"/>
        <w:ind w:firstLine="0"/>
      </w:pPr>
    </w:p>
    <w:p w:rsidR="00F26D9F" w:rsidRPr="009A4DB0" w:rsidRDefault="00D37C89" w:rsidP="004C4531">
      <w:pPr>
        <w:spacing w:before="0" w:after="0"/>
      </w:pPr>
      <w:r w:rsidRPr="009A4DB0">
        <w:t>С</w:t>
      </w:r>
      <w:r w:rsidR="00F26D9F" w:rsidRPr="009A4DB0">
        <w:t>тратегия реконструкции те</w:t>
      </w:r>
      <w:r w:rsidRPr="009A4DB0">
        <w:t xml:space="preserve">плопроводов в </w:t>
      </w:r>
      <w:proofErr w:type="spellStart"/>
      <w:r w:rsidR="009A4DB0" w:rsidRPr="009A4DB0">
        <w:t>Осинниковском</w:t>
      </w:r>
      <w:proofErr w:type="spellEnd"/>
      <w:r w:rsidR="009A4DB0" w:rsidRPr="009A4DB0">
        <w:t xml:space="preserve"> городском округе </w:t>
      </w:r>
      <w:r w:rsidRPr="009A4DB0">
        <w:t>основана</w:t>
      </w:r>
      <w:r w:rsidR="00F26D9F" w:rsidRPr="009A4DB0">
        <w:t xml:space="preserve"> на постепенной замене наиболее изношенных участков</w:t>
      </w:r>
      <w:r w:rsidR="009732CD">
        <w:t xml:space="preserve"> </w:t>
      </w:r>
      <w:bookmarkStart w:id="31" w:name="_GoBack"/>
      <w:bookmarkEnd w:id="31"/>
      <w:r w:rsidR="009732CD">
        <w:t>тепловых сетей</w:t>
      </w:r>
      <w:r w:rsidR="00F26D9F" w:rsidRPr="009A4DB0">
        <w:t>, установленных по расчетам фактических значений ВБР и постепенному приведению надежности теплоснабжения потребителей к нормативным значениям.</w:t>
      </w:r>
    </w:p>
    <w:p w:rsidR="00AA7081" w:rsidRPr="00AA7081" w:rsidRDefault="00AA7081" w:rsidP="00AA7081"/>
    <w:sectPr w:rsidR="00AA7081" w:rsidRPr="00AA70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2DA" w:rsidRDefault="00C312DA" w:rsidP="00110FE5">
      <w:pPr>
        <w:spacing w:before="0" w:after="0"/>
      </w:pPr>
      <w:r>
        <w:separator/>
      </w:r>
    </w:p>
  </w:endnote>
  <w:endnote w:type="continuationSeparator" w:id="0">
    <w:p w:rsidR="00C312DA" w:rsidRDefault="00C312DA" w:rsidP="00110F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821421"/>
      <w:docPartObj>
        <w:docPartGallery w:val="Page Numbers (Bottom of Page)"/>
        <w:docPartUnique/>
      </w:docPartObj>
    </w:sdtPr>
    <w:sdtContent>
      <w:p w:rsidR="00861C69" w:rsidRDefault="00861C69" w:rsidP="00E355E1">
        <w:pPr>
          <w:pStyle w:val="ac"/>
          <w:jc w:val="right"/>
        </w:pPr>
        <w:r>
          <w:fldChar w:fldCharType="begin"/>
        </w:r>
        <w:r>
          <w:instrText>PAGE   \* MERGEFORMAT</w:instrText>
        </w:r>
        <w:r>
          <w:fldChar w:fldCharType="separate"/>
        </w:r>
        <w:r w:rsidR="009732CD">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2DA" w:rsidRDefault="00C312DA" w:rsidP="00110FE5">
      <w:pPr>
        <w:spacing w:before="0" w:after="0"/>
      </w:pPr>
      <w:r>
        <w:separator/>
      </w:r>
    </w:p>
  </w:footnote>
  <w:footnote w:type="continuationSeparator" w:id="0">
    <w:p w:rsidR="00C312DA" w:rsidRDefault="00C312DA" w:rsidP="00110FE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2502A2A"/>
    <w:lvl w:ilvl="0">
      <w:start w:val="1"/>
      <w:numFmt w:val="bullet"/>
      <w:pStyle w:val="a"/>
      <w:lvlText w:val=""/>
      <w:lvlJc w:val="left"/>
      <w:pPr>
        <w:tabs>
          <w:tab w:val="num" w:pos="786"/>
        </w:tabs>
        <w:ind w:left="786" w:hanging="360"/>
      </w:pPr>
      <w:rPr>
        <w:rFonts w:ascii="Symbol" w:hAnsi="Symbol" w:hint="default"/>
      </w:rPr>
    </w:lvl>
  </w:abstractNum>
  <w:abstractNum w:abstractNumId="1" w15:restartNumberingAfterBreak="0">
    <w:nsid w:val="00283371"/>
    <w:multiLevelType w:val="multilevel"/>
    <w:tmpl w:val="A3CC61D8"/>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130F548E"/>
    <w:multiLevelType w:val="hybridMultilevel"/>
    <w:tmpl w:val="037C079A"/>
    <w:lvl w:ilvl="0" w:tplc="5B4A7A48">
      <w:start w:val="1"/>
      <w:numFmt w:val="bullet"/>
      <w:lvlText w:val="−"/>
      <w:lvlJc w:val="left"/>
      <w:pPr>
        <w:ind w:left="1429" w:hanging="360"/>
      </w:pPr>
      <w:rPr>
        <w:rFonts w:ascii="Courier New" w:hAnsi="Courier New"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A21553F"/>
    <w:multiLevelType w:val="multilevel"/>
    <w:tmpl w:val="B4FA51C6"/>
    <w:lvl w:ilvl="0">
      <w:start w:val="11"/>
      <w:numFmt w:val="decimal"/>
      <w:pStyle w:val="1"/>
      <w:lvlText w:val="Глава %1"/>
      <w:lvlJc w:val="left"/>
      <w:pPr>
        <w:ind w:left="360" w:hanging="360"/>
      </w:pPr>
      <w:rPr>
        <w:rFonts w:hint="default"/>
      </w:rPr>
    </w:lvl>
    <w:lvl w:ilvl="1">
      <w:start w:val="1"/>
      <w:numFmt w:val="decimal"/>
      <w:pStyle w:val="2"/>
      <w:lvlText w:val="%1.%2"/>
      <w:lvlJc w:val="left"/>
      <w:pPr>
        <w:ind w:left="720" w:hanging="360"/>
      </w:pPr>
      <w:rPr>
        <w:rFonts w:hint="default"/>
      </w:rPr>
    </w:lvl>
    <w:lvl w:ilvl="2">
      <w:start w:val="1"/>
      <w:numFmt w:val="decimal"/>
      <w:pStyle w:val="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EFF0875"/>
    <w:multiLevelType w:val="hybridMultilevel"/>
    <w:tmpl w:val="308E265E"/>
    <w:lvl w:ilvl="0" w:tplc="5B4A7A48">
      <w:start w:val="1"/>
      <w:numFmt w:val="bullet"/>
      <w:lvlText w:val="−"/>
      <w:lvlJc w:val="left"/>
      <w:pPr>
        <w:ind w:left="1429" w:hanging="360"/>
      </w:pPr>
      <w:rPr>
        <w:rFonts w:ascii="Courier New" w:hAnsi="Courier New"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0BA067E"/>
    <w:multiLevelType w:val="hybridMultilevel"/>
    <w:tmpl w:val="97869490"/>
    <w:lvl w:ilvl="0" w:tplc="AA32B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6133121"/>
    <w:multiLevelType w:val="hybridMultilevel"/>
    <w:tmpl w:val="C136CC26"/>
    <w:lvl w:ilvl="0" w:tplc="E5E8752E">
      <w:start w:val="1"/>
      <w:numFmt w:val="bullet"/>
      <w:suff w:val="space"/>
      <w:lvlText w:val=""/>
      <w:lvlJc w:val="left"/>
      <w:pPr>
        <w:ind w:left="1429" w:hanging="360"/>
      </w:pPr>
      <w:rPr>
        <w:rFonts w:ascii="Symbol" w:hAnsi="Symbol" w:hint="default"/>
        <w:color w:val="auto"/>
        <w:kern w:val="0"/>
        <w:position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E443D08"/>
    <w:multiLevelType w:val="hybridMultilevel"/>
    <w:tmpl w:val="23083C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7"/>
  </w:num>
  <w:num w:numId="7">
    <w:abstractNumId w:val="6"/>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26"/>
    <w:rsid w:val="00002EBE"/>
    <w:rsid w:val="00022638"/>
    <w:rsid w:val="00030001"/>
    <w:rsid w:val="000332FB"/>
    <w:rsid w:val="0003621E"/>
    <w:rsid w:val="0004171D"/>
    <w:rsid w:val="00053B19"/>
    <w:rsid w:val="0006188E"/>
    <w:rsid w:val="00064CB6"/>
    <w:rsid w:val="00077650"/>
    <w:rsid w:val="0009178B"/>
    <w:rsid w:val="00092654"/>
    <w:rsid w:val="000A2FB5"/>
    <w:rsid w:val="000C541E"/>
    <w:rsid w:val="000F7CAE"/>
    <w:rsid w:val="0010664A"/>
    <w:rsid w:val="00110FE5"/>
    <w:rsid w:val="00120B54"/>
    <w:rsid w:val="0013082F"/>
    <w:rsid w:val="001349B1"/>
    <w:rsid w:val="001611BF"/>
    <w:rsid w:val="0016152D"/>
    <w:rsid w:val="00162E1C"/>
    <w:rsid w:val="0016776A"/>
    <w:rsid w:val="00180BCA"/>
    <w:rsid w:val="001814C7"/>
    <w:rsid w:val="001A0568"/>
    <w:rsid w:val="001B2272"/>
    <w:rsid w:val="001D0A59"/>
    <w:rsid w:val="001D6411"/>
    <w:rsid w:val="001D766C"/>
    <w:rsid w:val="001F7C27"/>
    <w:rsid w:val="002023B4"/>
    <w:rsid w:val="0020266F"/>
    <w:rsid w:val="00216673"/>
    <w:rsid w:val="00220C2A"/>
    <w:rsid w:val="002315BC"/>
    <w:rsid w:val="00232EEB"/>
    <w:rsid w:val="002339C2"/>
    <w:rsid w:val="00245670"/>
    <w:rsid w:val="00252A99"/>
    <w:rsid w:val="002568E9"/>
    <w:rsid w:val="002571E6"/>
    <w:rsid w:val="00277E93"/>
    <w:rsid w:val="00294964"/>
    <w:rsid w:val="002B2BBF"/>
    <w:rsid w:val="002B4AF2"/>
    <w:rsid w:val="002B5112"/>
    <w:rsid w:val="002D278F"/>
    <w:rsid w:val="002E2EB9"/>
    <w:rsid w:val="002E5853"/>
    <w:rsid w:val="00307F21"/>
    <w:rsid w:val="00313DEF"/>
    <w:rsid w:val="00320D2B"/>
    <w:rsid w:val="0032411F"/>
    <w:rsid w:val="00333D22"/>
    <w:rsid w:val="00336FC6"/>
    <w:rsid w:val="003446DF"/>
    <w:rsid w:val="00366827"/>
    <w:rsid w:val="003822A6"/>
    <w:rsid w:val="003A464E"/>
    <w:rsid w:val="003E6E8D"/>
    <w:rsid w:val="00401CF1"/>
    <w:rsid w:val="0040689F"/>
    <w:rsid w:val="0041447A"/>
    <w:rsid w:val="004175D6"/>
    <w:rsid w:val="004334A9"/>
    <w:rsid w:val="004521BC"/>
    <w:rsid w:val="00461D68"/>
    <w:rsid w:val="0047597E"/>
    <w:rsid w:val="00480007"/>
    <w:rsid w:val="004A5155"/>
    <w:rsid w:val="004A55D9"/>
    <w:rsid w:val="004A5C8C"/>
    <w:rsid w:val="004B7ECC"/>
    <w:rsid w:val="004C4531"/>
    <w:rsid w:val="004D0E79"/>
    <w:rsid w:val="004D3164"/>
    <w:rsid w:val="004D428E"/>
    <w:rsid w:val="004E1526"/>
    <w:rsid w:val="004E7E1F"/>
    <w:rsid w:val="00500A8C"/>
    <w:rsid w:val="0050339D"/>
    <w:rsid w:val="0054632F"/>
    <w:rsid w:val="00554904"/>
    <w:rsid w:val="005568DD"/>
    <w:rsid w:val="005714F0"/>
    <w:rsid w:val="00573B9A"/>
    <w:rsid w:val="00590166"/>
    <w:rsid w:val="005A24B3"/>
    <w:rsid w:val="005A2E59"/>
    <w:rsid w:val="005B5E84"/>
    <w:rsid w:val="005B6DD8"/>
    <w:rsid w:val="005D1EF7"/>
    <w:rsid w:val="005D34B6"/>
    <w:rsid w:val="005D4DC6"/>
    <w:rsid w:val="005E28D3"/>
    <w:rsid w:val="005E6909"/>
    <w:rsid w:val="005F1E3A"/>
    <w:rsid w:val="005F3351"/>
    <w:rsid w:val="006079CB"/>
    <w:rsid w:val="00621620"/>
    <w:rsid w:val="00621C47"/>
    <w:rsid w:val="006255E6"/>
    <w:rsid w:val="00651612"/>
    <w:rsid w:val="00657B9B"/>
    <w:rsid w:val="00657E7F"/>
    <w:rsid w:val="00665734"/>
    <w:rsid w:val="00670BAA"/>
    <w:rsid w:val="0068185A"/>
    <w:rsid w:val="00685686"/>
    <w:rsid w:val="006B73FB"/>
    <w:rsid w:val="006C52A2"/>
    <w:rsid w:val="006C737F"/>
    <w:rsid w:val="006D3972"/>
    <w:rsid w:val="006E0180"/>
    <w:rsid w:val="006E267C"/>
    <w:rsid w:val="006E3496"/>
    <w:rsid w:val="00701371"/>
    <w:rsid w:val="0071792B"/>
    <w:rsid w:val="0072141A"/>
    <w:rsid w:val="00730FF3"/>
    <w:rsid w:val="00735E1D"/>
    <w:rsid w:val="00736BC6"/>
    <w:rsid w:val="00740482"/>
    <w:rsid w:val="00743470"/>
    <w:rsid w:val="007447ED"/>
    <w:rsid w:val="007532C0"/>
    <w:rsid w:val="0076415A"/>
    <w:rsid w:val="00777CCF"/>
    <w:rsid w:val="00790DFF"/>
    <w:rsid w:val="007C1712"/>
    <w:rsid w:val="007E180E"/>
    <w:rsid w:val="008251D3"/>
    <w:rsid w:val="00837A0C"/>
    <w:rsid w:val="008607A3"/>
    <w:rsid w:val="00861C69"/>
    <w:rsid w:val="00881DDC"/>
    <w:rsid w:val="008B1526"/>
    <w:rsid w:val="008C5F52"/>
    <w:rsid w:val="008C67DB"/>
    <w:rsid w:val="008D448E"/>
    <w:rsid w:val="008D4B89"/>
    <w:rsid w:val="00947136"/>
    <w:rsid w:val="00956342"/>
    <w:rsid w:val="00956DC9"/>
    <w:rsid w:val="009732CD"/>
    <w:rsid w:val="00974944"/>
    <w:rsid w:val="009778A2"/>
    <w:rsid w:val="0098500A"/>
    <w:rsid w:val="009873F2"/>
    <w:rsid w:val="009977DE"/>
    <w:rsid w:val="009A4DB0"/>
    <w:rsid w:val="009B3DC6"/>
    <w:rsid w:val="009D6FF0"/>
    <w:rsid w:val="00A03296"/>
    <w:rsid w:val="00A31E49"/>
    <w:rsid w:val="00A3454B"/>
    <w:rsid w:val="00A517AF"/>
    <w:rsid w:val="00A52027"/>
    <w:rsid w:val="00A56476"/>
    <w:rsid w:val="00A610C7"/>
    <w:rsid w:val="00A761F1"/>
    <w:rsid w:val="00A8120E"/>
    <w:rsid w:val="00A82208"/>
    <w:rsid w:val="00A90835"/>
    <w:rsid w:val="00A91530"/>
    <w:rsid w:val="00AA6D1F"/>
    <w:rsid w:val="00AA7081"/>
    <w:rsid w:val="00AB1B17"/>
    <w:rsid w:val="00AB6CB0"/>
    <w:rsid w:val="00AC04A6"/>
    <w:rsid w:val="00AC3458"/>
    <w:rsid w:val="00AC6CF4"/>
    <w:rsid w:val="00AE6400"/>
    <w:rsid w:val="00AF0E1F"/>
    <w:rsid w:val="00B03A6C"/>
    <w:rsid w:val="00B03A7D"/>
    <w:rsid w:val="00B03CEC"/>
    <w:rsid w:val="00B05851"/>
    <w:rsid w:val="00B26727"/>
    <w:rsid w:val="00B26BA1"/>
    <w:rsid w:val="00B30B66"/>
    <w:rsid w:val="00B35BC3"/>
    <w:rsid w:val="00B46430"/>
    <w:rsid w:val="00B52813"/>
    <w:rsid w:val="00B540A3"/>
    <w:rsid w:val="00B7531E"/>
    <w:rsid w:val="00B87DE4"/>
    <w:rsid w:val="00B97415"/>
    <w:rsid w:val="00BB6912"/>
    <w:rsid w:val="00BF72DF"/>
    <w:rsid w:val="00C1239B"/>
    <w:rsid w:val="00C15B4D"/>
    <w:rsid w:val="00C312DA"/>
    <w:rsid w:val="00C40E2B"/>
    <w:rsid w:val="00C53152"/>
    <w:rsid w:val="00C54B0B"/>
    <w:rsid w:val="00C7331B"/>
    <w:rsid w:val="00C80E64"/>
    <w:rsid w:val="00C8251D"/>
    <w:rsid w:val="00C90121"/>
    <w:rsid w:val="00C91AEE"/>
    <w:rsid w:val="00CA10A2"/>
    <w:rsid w:val="00CA4BA2"/>
    <w:rsid w:val="00CB617B"/>
    <w:rsid w:val="00CD1A78"/>
    <w:rsid w:val="00CE7D1F"/>
    <w:rsid w:val="00D02835"/>
    <w:rsid w:val="00D029BE"/>
    <w:rsid w:val="00D115F2"/>
    <w:rsid w:val="00D37A0F"/>
    <w:rsid w:val="00D37C89"/>
    <w:rsid w:val="00D51FA5"/>
    <w:rsid w:val="00D752AC"/>
    <w:rsid w:val="00D84EFD"/>
    <w:rsid w:val="00D94214"/>
    <w:rsid w:val="00DA6F66"/>
    <w:rsid w:val="00DB5EF1"/>
    <w:rsid w:val="00DC0045"/>
    <w:rsid w:val="00DC410D"/>
    <w:rsid w:val="00DC4CFA"/>
    <w:rsid w:val="00DE0769"/>
    <w:rsid w:val="00DE205B"/>
    <w:rsid w:val="00DE4317"/>
    <w:rsid w:val="00DF7DC2"/>
    <w:rsid w:val="00E302BD"/>
    <w:rsid w:val="00E3164D"/>
    <w:rsid w:val="00E355E1"/>
    <w:rsid w:val="00E43F5A"/>
    <w:rsid w:val="00E56C1D"/>
    <w:rsid w:val="00E67C49"/>
    <w:rsid w:val="00E71BBB"/>
    <w:rsid w:val="00E8044C"/>
    <w:rsid w:val="00E91BE3"/>
    <w:rsid w:val="00E97107"/>
    <w:rsid w:val="00EB5684"/>
    <w:rsid w:val="00EC7714"/>
    <w:rsid w:val="00ED4047"/>
    <w:rsid w:val="00EE44C1"/>
    <w:rsid w:val="00EF0C8F"/>
    <w:rsid w:val="00EF2D40"/>
    <w:rsid w:val="00EF5C42"/>
    <w:rsid w:val="00F00158"/>
    <w:rsid w:val="00F170A4"/>
    <w:rsid w:val="00F17210"/>
    <w:rsid w:val="00F2573E"/>
    <w:rsid w:val="00F26D9F"/>
    <w:rsid w:val="00F32EC7"/>
    <w:rsid w:val="00F47C92"/>
    <w:rsid w:val="00F5416D"/>
    <w:rsid w:val="00F60C07"/>
    <w:rsid w:val="00F62F2B"/>
    <w:rsid w:val="00F748D0"/>
    <w:rsid w:val="00F77C96"/>
    <w:rsid w:val="00F86466"/>
    <w:rsid w:val="00F95F2F"/>
    <w:rsid w:val="00FC4BC9"/>
    <w:rsid w:val="00FC698F"/>
    <w:rsid w:val="00FD0C35"/>
    <w:rsid w:val="00FD0FE9"/>
    <w:rsid w:val="00FD1B06"/>
    <w:rsid w:val="00FD3E6C"/>
    <w:rsid w:val="00FD70F7"/>
    <w:rsid w:val="00FE3B2A"/>
    <w:rsid w:val="00FF0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13FE2-CE2D-408D-82EB-42CA0572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2208"/>
    <w:pPr>
      <w:spacing w:before="120" w:after="120" w:line="240" w:lineRule="auto"/>
      <w:ind w:firstLine="709"/>
      <w:jc w:val="both"/>
    </w:pPr>
    <w:rPr>
      <w:rFonts w:ascii="Times New Roman" w:hAnsi="Times New Roman"/>
      <w:sz w:val="24"/>
    </w:rPr>
  </w:style>
  <w:style w:type="paragraph" w:styleId="1">
    <w:name w:val="heading 1"/>
    <w:basedOn w:val="a0"/>
    <w:next w:val="a0"/>
    <w:link w:val="10"/>
    <w:uiPriority w:val="1"/>
    <w:qFormat/>
    <w:rsid w:val="00A82208"/>
    <w:pPr>
      <w:keepNext/>
      <w:keepLines/>
      <w:numPr>
        <w:numId w:val="1"/>
      </w:numPr>
      <w:spacing w:before="240" w:after="240"/>
      <w:jc w:val="center"/>
      <w:outlineLvl w:val="0"/>
    </w:pPr>
    <w:rPr>
      <w:rFonts w:eastAsiaTheme="majorEastAsia" w:cstheme="majorBidi"/>
      <w:b/>
      <w:szCs w:val="32"/>
    </w:rPr>
  </w:style>
  <w:style w:type="paragraph" w:styleId="2">
    <w:name w:val="heading 2"/>
    <w:basedOn w:val="a0"/>
    <w:next w:val="a0"/>
    <w:link w:val="20"/>
    <w:uiPriority w:val="1"/>
    <w:unhideWhenUsed/>
    <w:qFormat/>
    <w:rsid w:val="00A82208"/>
    <w:pPr>
      <w:keepNext/>
      <w:keepLines/>
      <w:numPr>
        <w:ilvl w:val="1"/>
        <w:numId w:val="1"/>
      </w:numPr>
      <w:spacing w:before="240" w:after="240"/>
      <w:outlineLvl w:val="1"/>
    </w:pPr>
    <w:rPr>
      <w:rFonts w:eastAsiaTheme="majorEastAsia" w:cstheme="majorBidi"/>
      <w:b/>
      <w:szCs w:val="26"/>
    </w:rPr>
  </w:style>
  <w:style w:type="paragraph" w:styleId="3">
    <w:name w:val="heading 3"/>
    <w:basedOn w:val="a0"/>
    <w:next w:val="a0"/>
    <w:link w:val="30"/>
    <w:uiPriority w:val="1"/>
    <w:unhideWhenUsed/>
    <w:qFormat/>
    <w:rsid w:val="00A82208"/>
    <w:pPr>
      <w:keepNext/>
      <w:keepLines/>
      <w:numPr>
        <w:ilvl w:val="2"/>
        <w:numId w:val="1"/>
      </w:numPr>
      <w:jc w:val="left"/>
      <w:outlineLvl w:val="2"/>
    </w:pPr>
    <w:rPr>
      <w:rFonts w:eastAsiaTheme="majorEastAsia" w:cstheme="majorBidi"/>
      <w:b/>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ormattext">
    <w:name w:val="formattext"/>
    <w:basedOn w:val="a0"/>
    <w:rsid w:val="00C7331B"/>
    <w:pPr>
      <w:spacing w:before="100" w:beforeAutospacing="1" w:after="100" w:afterAutospacing="1"/>
    </w:pPr>
    <w:rPr>
      <w:rFonts w:eastAsia="Times New Roman" w:cs="Times New Roman"/>
      <w:szCs w:val="24"/>
      <w:lang w:eastAsia="ru-RU"/>
    </w:rPr>
  </w:style>
  <w:style w:type="character" w:customStyle="1" w:styleId="10">
    <w:name w:val="Заголовок 1 Знак"/>
    <w:basedOn w:val="a1"/>
    <w:link w:val="1"/>
    <w:uiPriority w:val="1"/>
    <w:rsid w:val="00A82208"/>
    <w:rPr>
      <w:rFonts w:ascii="Times New Roman" w:eastAsiaTheme="majorEastAsia" w:hAnsi="Times New Roman" w:cstheme="majorBidi"/>
      <w:b/>
      <w:sz w:val="24"/>
      <w:szCs w:val="32"/>
    </w:rPr>
  </w:style>
  <w:style w:type="character" w:customStyle="1" w:styleId="20">
    <w:name w:val="Заголовок 2 Знак"/>
    <w:basedOn w:val="a1"/>
    <w:link w:val="2"/>
    <w:uiPriority w:val="1"/>
    <w:rsid w:val="00A82208"/>
    <w:rPr>
      <w:rFonts w:ascii="Times New Roman" w:eastAsiaTheme="majorEastAsia" w:hAnsi="Times New Roman" w:cstheme="majorBidi"/>
      <w:b/>
      <w:sz w:val="24"/>
      <w:szCs w:val="26"/>
    </w:rPr>
  </w:style>
  <w:style w:type="character" w:customStyle="1" w:styleId="30">
    <w:name w:val="Заголовок 3 Знак"/>
    <w:basedOn w:val="a1"/>
    <w:link w:val="3"/>
    <w:uiPriority w:val="1"/>
    <w:rsid w:val="00A82208"/>
    <w:rPr>
      <w:rFonts w:ascii="Times New Roman" w:eastAsiaTheme="majorEastAsia" w:hAnsi="Times New Roman" w:cstheme="majorBidi"/>
      <w:b/>
      <w:sz w:val="24"/>
      <w:szCs w:val="24"/>
    </w:rPr>
  </w:style>
  <w:style w:type="paragraph" w:styleId="a4">
    <w:name w:val="No Spacing"/>
    <w:uiPriority w:val="1"/>
    <w:qFormat/>
    <w:rsid w:val="00670BAA"/>
    <w:pPr>
      <w:spacing w:after="0" w:line="240" w:lineRule="auto"/>
      <w:ind w:firstLine="709"/>
      <w:jc w:val="both"/>
    </w:pPr>
    <w:rPr>
      <w:rFonts w:ascii="Times New Roman" w:hAnsi="Times New Roman"/>
      <w:sz w:val="24"/>
    </w:rPr>
  </w:style>
  <w:style w:type="table" w:customStyle="1" w:styleId="TableNormal">
    <w:name w:val="Table Normal"/>
    <w:uiPriority w:val="2"/>
    <w:semiHidden/>
    <w:unhideWhenUsed/>
    <w:qFormat/>
    <w:rsid w:val="007013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0"/>
    <w:uiPriority w:val="39"/>
    <w:qFormat/>
    <w:rsid w:val="00F26D9F"/>
    <w:pPr>
      <w:widowControl w:val="0"/>
      <w:autoSpaceDE w:val="0"/>
      <w:autoSpaceDN w:val="0"/>
      <w:spacing w:before="129" w:after="0"/>
      <w:ind w:left="139" w:firstLine="0"/>
      <w:jc w:val="left"/>
    </w:pPr>
    <w:rPr>
      <w:rFonts w:eastAsia="Times New Roman" w:cs="Times New Roman"/>
      <w:b/>
      <w:bCs/>
      <w:szCs w:val="24"/>
      <w:lang w:val="en-US"/>
    </w:rPr>
  </w:style>
  <w:style w:type="paragraph" w:styleId="21">
    <w:name w:val="toc 2"/>
    <w:basedOn w:val="a0"/>
    <w:uiPriority w:val="39"/>
    <w:qFormat/>
    <w:rsid w:val="00CE7D1F"/>
    <w:pPr>
      <w:widowControl w:val="0"/>
      <w:autoSpaceDE w:val="0"/>
      <w:autoSpaceDN w:val="0"/>
      <w:ind w:left="284" w:firstLine="0"/>
      <w:jc w:val="left"/>
    </w:pPr>
    <w:rPr>
      <w:rFonts w:eastAsia="Times New Roman" w:cs="Times New Roman"/>
      <w:bCs/>
      <w:szCs w:val="24"/>
      <w:lang w:val="en-US"/>
    </w:rPr>
  </w:style>
  <w:style w:type="paragraph" w:styleId="31">
    <w:name w:val="toc 3"/>
    <w:basedOn w:val="a0"/>
    <w:uiPriority w:val="39"/>
    <w:qFormat/>
    <w:rsid w:val="00F26D9F"/>
    <w:pPr>
      <w:widowControl w:val="0"/>
      <w:autoSpaceDE w:val="0"/>
      <w:autoSpaceDN w:val="0"/>
      <w:spacing w:before="122" w:after="0"/>
      <w:ind w:left="422" w:hanging="1037"/>
      <w:jc w:val="left"/>
    </w:pPr>
    <w:rPr>
      <w:rFonts w:eastAsia="Times New Roman" w:cs="Times New Roman"/>
      <w:szCs w:val="24"/>
      <w:lang w:val="en-US"/>
    </w:rPr>
  </w:style>
  <w:style w:type="paragraph" w:styleId="a5">
    <w:name w:val="Body Text"/>
    <w:basedOn w:val="a0"/>
    <w:link w:val="a6"/>
    <w:uiPriority w:val="1"/>
    <w:qFormat/>
    <w:rsid w:val="00F26D9F"/>
    <w:pPr>
      <w:widowControl w:val="0"/>
      <w:autoSpaceDE w:val="0"/>
      <w:autoSpaceDN w:val="0"/>
      <w:spacing w:before="0" w:after="0"/>
      <w:ind w:firstLine="0"/>
      <w:jc w:val="left"/>
    </w:pPr>
    <w:rPr>
      <w:rFonts w:eastAsia="Times New Roman" w:cs="Times New Roman"/>
      <w:szCs w:val="24"/>
      <w:lang w:val="en-US"/>
    </w:rPr>
  </w:style>
  <w:style w:type="character" w:customStyle="1" w:styleId="a6">
    <w:name w:val="Основной текст Знак"/>
    <w:basedOn w:val="a1"/>
    <w:link w:val="a5"/>
    <w:uiPriority w:val="1"/>
    <w:rsid w:val="00F26D9F"/>
    <w:rPr>
      <w:rFonts w:ascii="Times New Roman" w:eastAsia="Times New Roman" w:hAnsi="Times New Roman" w:cs="Times New Roman"/>
      <w:sz w:val="24"/>
      <w:szCs w:val="24"/>
      <w:lang w:val="en-US"/>
    </w:rPr>
  </w:style>
  <w:style w:type="paragraph" w:styleId="a7">
    <w:name w:val="List Paragraph"/>
    <w:aliases w:val="Введение"/>
    <w:basedOn w:val="a0"/>
    <w:link w:val="a8"/>
    <w:uiPriority w:val="34"/>
    <w:qFormat/>
    <w:rsid w:val="00F26D9F"/>
    <w:pPr>
      <w:widowControl w:val="0"/>
      <w:autoSpaceDE w:val="0"/>
      <w:autoSpaceDN w:val="0"/>
      <w:spacing w:before="0" w:after="0"/>
      <w:ind w:left="939" w:hanging="360"/>
      <w:jc w:val="left"/>
    </w:pPr>
    <w:rPr>
      <w:rFonts w:eastAsia="Times New Roman" w:cs="Times New Roman"/>
      <w:sz w:val="22"/>
      <w:lang w:val="en-US"/>
    </w:rPr>
  </w:style>
  <w:style w:type="paragraph" w:customStyle="1" w:styleId="TableParagraph">
    <w:name w:val="Table Paragraph"/>
    <w:basedOn w:val="a0"/>
    <w:uiPriority w:val="1"/>
    <w:rsid w:val="00F26D9F"/>
    <w:pPr>
      <w:widowControl w:val="0"/>
      <w:autoSpaceDE w:val="0"/>
      <w:autoSpaceDN w:val="0"/>
      <w:spacing w:before="0" w:after="0"/>
      <w:ind w:firstLine="0"/>
      <w:jc w:val="center"/>
    </w:pPr>
    <w:rPr>
      <w:rFonts w:eastAsia="Times New Roman" w:cs="Times New Roman"/>
      <w:sz w:val="22"/>
      <w:lang w:val="en-US"/>
    </w:rPr>
  </w:style>
  <w:style w:type="character" w:styleId="a9">
    <w:name w:val="Hyperlink"/>
    <w:basedOn w:val="a1"/>
    <w:uiPriority w:val="99"/>
    <w:unhideWhenUsed/>
    <w:rsid w:val="0032411F"/>
    <w:rPr>
      <w:color w:val="0000FF"/>
      <w:u w:val="single"/>
    </w:rPr>
  </w:style>
  <w:style w:type="paragraph" w:customStyle="1" w:styleId="aa">
    <w:name w:val="Табличный"/>
    <w:basedOn w:val="a0"/>
    <w:link w:val="ab"/>
    <w:rsid w:val="0032411F"/>
    <w:pPr>
      <w:spacing w:before="0" w:after="0"/>
      <w:ind w:firstLine="0"/>
      <w:jc w:val="center"/>
    </w:pPr>
    <w:rPr>
      <w:sz w:val="20"/>
    </w:rPr>
  </w:style>
  <w:style w:type="character" w:customStyle="1" w:styleId="ab">
    <w:name w:val="Табличный Знак"/>
    <w:basedOn w:val="a1"/>
    <w:link w:val="aa"/>
    <w:rsid w:val="0032411F"/>
    <w:rPr>
      <w:rFonts w:ascii="Times New Roman" w:hAnsi="Times New Roman"/>
      <w:sz w:val="20"/>
    </w:rPr>
  </w:style>
  <w:style w:type="paragraph" w:styleId="ac">
    <w:name w:val="footer"/>
    <w:basedOn w:val="a0"/>
    <w:link w:val="ad"/>
    <w:uiPriority w:val="99"/>
    <w:unhideWhenUsed/>
    <w:rsid w:val="0032411F"/>
    <w:pPr>
      <w:tabs>
        <w:tab w:val="center" w:pos="4677"/>
        <w:tab w:val="right" w:pos="9355"/>
      </w:tabs>
      <w:spacing w:before="0" w:after="0"/>
    </w:pPr>
  </w:style>
  <w:style w:type="character" w:customStyle="1" w:styleId="ad">
    <w:name w:val="Нижний колонтитул Знак"/>
    <w:basedOn w:val="a1"/>
    <w:link w:val="ac"/>
    <w:uiPriority w:val="99"/>
    <w:rsid w:val="0032411F"/>
    <w:rPr>
      <w:rFonts w:ascii="Times New Roman" w:hAnsi="Times New Roman"/>
      <w:sz w:val="24"/>
    </w:rPr>
  </w:style>
  <w:style w:type="character" w:styleId="ae">
    <w:name w:val="Placeholder Text"/>
    <w:basedOn w:val="a1"/>
    <w:uiPriority w:val="99"/>
    <w:semiHidden/>
    <w:rsid w:val="004521BC"/>
    <w:rPr>
      <w:color w:val="808080"/>
    </w:rPr>
  </w:style>
  <w:style w:type="paragraph" w:styleId="af">
    <w:name w:val="caption"/>
    <w:basedOn w:val="a0"/>
    <w:next w:val="a0"/>
    <w:uiPriority w:val="35"/>
    <w:unhideWhenUsed/>
    <w:qFormat/>
    <w:rsid w:val="009977DE"/>
    <w:pPr>
      <w:spacing w:after="0"/>
      <w:ind w:firstLine="0"/>
    </w:pPr>
    <w:rPr>
      <w:b/>
      <w:iCs/>
      <w:sz w:val="20"/>
      <w:szCs w:val="18"/>
    </w:rPr>
  </w:style>
  <w:style w:type="character" w:customStyle="1" w:styleId="a8">
    <w:name w:val="Абзац списка Знак"/>
    <w:aliases w:val="Введение Знак"/>
    <w:link w:val="a7"/>
    <w:uiPriority w:val="34"/>
    <w:locked/>
    <w:rsid w:val="00A610C7"/>
    <w:rPr>
      <w:rFonts w:ascii="Times New Roman" w:eastAsia="Times New Roman" w:hAnsi="Times New Roman" w:cs="Times New Roman"/>
      <w:lang w:val="en-US"/>
    </w:rPr>
  </w:style>
  <w:style w:type="paragraph" w:customStyle="1" w:styleId="af0">
    <w:name w:val="табличный"/>
    <w:basedOn w:val="a0"/>
    <w:link w:val="af1"/>
    <w:qFormat/>
    <w:rsid w:val="00AC04A6"/>
    <w:pPr>
      <w:spacing w:before="0" w:after="0"/>
      <w:ind w:firstLine="0"/>
      <w:jc w:val="center"/>
    </w:pPr>
    <w:rPr>
      <w:rFonts w:eastAsiaTheme="majorEastAsia"/>
      <w:sz w:val="20"/>
      <w:lang w:bidi="en-US"/>
    </w:rPr>
  </w:style>
  <w:style w:type="paragraph" w:styleId="af2">
    <w:name w:val="header"/>
    <w:basedOn w:val="a0"/>
    <w:link w:val="af3"/>
    <w:uiPriority w:val="99"/>
    <w:unhideWhenUsed/>
    <w:rsid w:val="00110FE5"/>
    <w:pPr>
      <w:tabs>
        <w:tab w:val="center" w:pos="4677"/>
        <w:tab w:val="right" w:pos="9355"/>
      </w:tabs>
      <w:spacing w:before="0" w:after="0"/>
    </w:pPr>
  </w:style>
  <w:style w:type="character" w:customStyle="1" w:styleId="af1">
    <w:name w:val="табличный Знак"/>
    <w:basedOn w:val="a1"/>
    <w:link w:val="af0"/>
    <w:rsid w:val="00AC04A6"/>
    <w:rPr>
      <w:rFonts w:ascii="Times New Roman" w:eastAsiaTheme="majorEastAsia" w:hAnsi="Times New Roman"/>
      <w:sz w:val="20"/>
      <w:lang w:bidi="en-US"/>
    </w:rPr>
  </w:style>
  <w:style w:type="character" w:customStyle="1" w:styleId="af3">
    <w:name w:val="Верхний колонтитул Знак"/>
    <w:basedOn w:val="a1"/>
    <w:link w:val="af2"/>
    <w:uiPriority w:val="99"/>
    <w:rsid w:val="00110FE5"/>
    <w:rPr>
      <w:rFonts w:ascii="Times New Roman" w:hAnsi="Times New Roman"/>
      <w:sz w:val="24"/>
    </w:rPr>
  </w:style>
  <w:style w:type="paragraph" w:styleId="af4">
    <w:name w:val="Balloon Text"/>
    <w:basedOn w:val="a0"/>
    <w:link w:val="af5"/>
    <w:uiPriority w:val="99"/>
    <w:semiHidden/>
    <w:unhideWhenUsed/>
    <w:rsid w:val="00A91530"/>
    <w:pPr>
      <w:spacing w:before="0" w:after="0"/>
    </w:pPr>
    <w:rPr>
      <w:rFonts w:ascii="Segoe UI" w:hAnsi="Segoe UI" w:cs="Segoe UI"/>
      <w:sz w:val="18"/>
      <w:szCs w:val="18"/>
    </w:rPr>
  </w:style>
  <w:style w:type="character" w:customStyle="1" w:styleId="af5">
    <w:name w:val="Текст выноски Знак"/>
    <w:basedOn w:val="a1"/>
    <w:link w:val="af4"/>
    <w:uiPriority w:val="99"/>
    <w:semiHidden/>
    <w:rsid w:val="00A91530"/>
    <w:rPr>
      <w:rFonts w:ascii="Segoe UI" w:hAnsi="Segoe UI" w:cs="Segoe UI"/>
      <w:sz w:val="18"/>
      <w:szCs w:val="18"/>
    </w:rPr>
  </w:style>
  <w:style w:type="character" w:customStyle="1" w:styleId="af6">
    <w:name w:val="Маркированный список Знак"/>
    <w:basedOn w:val="a1"/>
    <w:link w:val="a"/>
    <w:uiPriority w:val="99"/>
    <w:locked/>
    <w:rsid w:val="00A517AF"/>
    <w:rPr>
      <w:sz w:val="26"/>
      <w:szCs w:val="26"/>
    </w:rPr>
  </w:style>
  <w:style w:type="paragraph" w:styleId="a">
    <w:name w:val="List Bullet"/>
    <w:basedOn w:val="a0"/>
    <w:link w:val="af6"/>
    <w:uiPriority w:val="99"/>
    <w:unhideWhenUsed/>
    <w:rsid w:val="00A517AF"/>
    <w:pPr>
      <w:numPr>
        <w:numId w:val="2"/>
      </w:numPr>
      <w:spacing w:before="0" w:after="0" w:line="360" w:lineRule="auto"/>
    </w:pPr>
    <w:rPr>
      <w:rFonts w:asciiTheme="minorHAnsi" w:hAnsiTheme="minorHAnsi"/>
      <w:sz w:val="26"/>
      <w:szCs w:val="26"/>
    </w:rPr>
  </w:style>
  <w:style w:type="paragraph" w:customStyle="1" w:styleId="00">
    <w:name w:val="00_Обычный текст"/>
    <w:basedOn w:val="a0"/>
    <w:link w:val="000"/>
    <w:qFormat/>
    <w:rsid w:val="00A517AF"/>
    <w:pPr>
      <w:spacing w:before="0" w:after="0" w:line="360" w:lineRule="auto"/>
    </w:pPr>
    <w:rPr>
      <w:rFonts w:eastAsiaTheme="minorEastAsia" w:cs="Times New Roman"/>
      <w:iCs/>
      <w:sz w:val="26"/>
      <w:szCs w:val="26"/>
    </w:rPr>
  </w:style>
  <w:style w:type="character" w:customStyle="1" w:styleId="000">
    <w:name w:val="00_Обычный текст Знак"/>
    <w:basedOn w:val="a1"/>
    <w:link w:val="00"/>
    <w:rsid w:val="00A517AF"/>
    <w:rPr>
      <w:rFonts w:ascii="Times New Roman" w:eastAsiaTheme="minorEastAsia" w:hAnsi="Times New Roman" w:cs="Times New Roman"/>
      <w:iCs/>
      <w:sz w:val="26"/>
      <w:szCs w:val="26"/>
    </w:rPr>
  </w:style>
  <w:style w:type="table" w:styleId="af7">
    <w:name w:val="Table Grid"/>
    <w:aliases w:val="Table Grid Report"/>
    <w:basedOn w:val="a2"/>
    <w:uiPriority w:val="59"/>
    <w:rsid w:val="0055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68">
      <w:bodyDiv w:val="1"/>
      <w:marLeft w:val="0"/>
      <w:marRight w:val="0"/>
      <w:marTop w:val="0"/>
      <w:marBottom w:val="0"/>
      <w:divBdr>
        <w:top w:val="none" w:sz="0" w:space="0" w:color="auto"/>
        <w:left w:val="none" w:sz="0" w:space="0" w:color="auto"/>
        <w:bottom w:val="none" w:sz="0" w:space="0" w:color="auto"/>
        <w:right w:val="none" w:sz="0" w:space="0" w:color="auto"/>
      </w:divBdr>
    </w:div>
    <w:div w:id="148063178">
      <w:bodyDiv w:val="1"/>
      <w:marLeft w:val="0"/>
      <w:marRight w:val="0"/>
      <w:marTop w:val="0"/>
      <w:marBottom w:val="0"/>
      <w:divBdr>
        <w:top w:val="none" w:sz="0" w:space="0" w:color="auto"/>
        <w:left w:val="none" w:sz="0" w:space="0" w:color="auto"/>
        <w:bottom w:val="none" w:sz="0" w:space="0" w:color="auto"/>
        <w:right w:val="none" w:sz="0" w:space="0" w:color="auto"/>
      </w:divBdr>
    </w:div>
    <w:div w:id="390229296">
      <w:bodyDiv w:val="1"/>
      <w:marLeft w:val="0"/>
      <w:marRight w:val="0"/>
      <w:marTop w:val="0"/>
      <w:marBottom w:val="0"/>
      <w:divBdr>
        <w:top w:val="none" w:sz="0" w:space="0" w:color="auto"/>
        <w:left w:val="none" w:sz="0" w:space="0" w:color="auto"/>
        <w:bottom w:val="none" w:sz="0" w:space="0" w:color="auto"/>
        <w:right w:val="none" w:sz="0" w:space="0" w:color="auto"/>
      </w:divBdr>
    </w:div>
    <w:div w:id="542181384">
      <w:bodyDiv w:val="1"/>
      <w:marLeft w:val="0"/>
      <w:marRight w:val="0"/>
      <w:marTop w:val="0"/>
      <w:marBottom w:val="0"/>
      <w:divBdr>
        <w:top w:val="none" w:sz="0" w:space="0" w:color="auto"/>
        <w:left w:val="none" w:sz="0" w:space="0" w:color="auto"/>
        <w:bottom w:val="none" w:sz="0" w:space="0" w:color="auto"/>
        <w:right w:val="none" w:sz="0" w:space="0" w:color="auto"/>
      </w:divBdr>
    </w:div>
    <w:div w:id="854733711">
      <w:bodyDiv w:val="1"/>
      <w:marLeft w:val="0"/>
      <w:marRight w:val="0"/>
      <w:marTop w:val="0"/>
      <w:marBottom w:val="0"/>
      <w:divBdr>
        <w:top w:val="none" w:sz="0" w:space="0" w:color="auto"/>
        <w:left w:val="none" w:sz="0" w:space="0" w:color="auto"/>
        <w:bottom w:val="none" w:sz="0" w:space="0" w:color="auto"/>
        <w:right w:val="none" w:sz="0" w:space="0" w:color="auto"/>
      </w:divBdr>
    </w:div>
    <w:div w:id="1566330367">
      <w:bodyDiv w:val="1"/>
      <w:marLeft w:val="0"/>
      <w:marRight w:val="0"/>
      <w:marTop w:val="0"/>
      <w:marBottom w:val="0"/>
      <w:divBdr>
        <w:top w:val="none" w:sz="0" w:space="0" w:color="auto"/>
        <w:left w:val="none" w:sz="0" w:space="0" w:color="auto"/>
        <w:bottom w:val="none" w:sz="0" w:space="0" w:color="auto"/>
        <w:right w:val="none" w:sz="0" w:space="0" w:color="auto"/>
      </w:divBdr>
    </w:div>
    <w:div w:id="1615163912">
      <w:bodyDiv w:val="1"/>
      <w:marLeft w:val="0"/>
      <w:marRight w:val="0"/>
      <w:marTop w:val="0"/>
      <w:marBottom w:val="0"/>
      <w:divBdr>
        <w:top w:val="none" w:sz="0" w:space="0" w:color="auto"/>
        <w:left w:val="none" w:sz="0" w:space="0" w:color="auto"/>
        <w:bottom w:val="none" w:sz="0" w:space="0" w:color="auto"/>
        <w:right w:val="none" w:sz="0" w:space="0" w:color="auto"/>
      </w:divBdr>
    </w:div>
    <w:div w:id="1677341644">
      <w:bodyDiv w:val="1"/>
      <w:marLeft w:val="0"/>
      <w:marRight w:val="0"/>
      <w:marTop w:val="0"/>
      <w:marBottom w:val="0"/>
      <w:divBdr>
        <w:top w:val="none" w:sz="0" w:space="0" w:color="auto"/>
        <w:left w:val="none" w:sz="0" w:space="0" w:color="auto"/>
        <w:bottom w:val="none" w:sz="0" w:space="0" w:color="auto"/>
        <w:right w:val="none" w:sz="0" w:space="0" w:color="auto"/>
      </w:divBdr>
    </w:div>
    <w:div w:id="1832745759">
      <w:bodyDiv w:val="1"/>
      <w:marLeft w:val="0"/>
      <w:marRight w:val="0"/>
      <w:marTop w:val="0"/>
      <w:marBottom w:val="0"/>
      <w:divBdr>
        <w:top w:val="none" w:sz="0" w:space="0" w:color="auto"/>
        <w:left w:val="none" w:sz="0" w:space="0" w:color="auto"/>
        <w:bottom w:val="none" w:sz="0" w:space="0" w:color="auto"/>
        <w:right w:val="none" w:sz="0" w:space="0" w:color="auto"/>
      </w:divBdr>
    </w:div>
    <w:div w:id="18938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2.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07" Type="http://schemas.openxmlformats.org/officeDocument/2006/relationships/image" Target="media/image52.emf"/><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6.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5.wmf"/><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5.bin"/><Relationship Id="rId105" Type="http://schemas.openxmlformats.org/officeDocument/2006/relationships/image" Target="media/image50.png"/><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e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e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theme" Target="theme/theme1.xml"/><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wmf"/><Relationship Id="rId104" Type="http://schemas.openxmlformats.org/officeDocument/2006/relationships/oleObject" Target="embeddings/oleObject47.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96891-D74B-4480-8839-BBCBF899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20</Pages>
  <Words>5607</Words>
  <Characters>31963</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Травникова Евгения Борисовна</cp:lastModifiedBy>
  <cp:revision>148</cp:revision>
  <cp:lastPrinted>2019-06-25T07:10:00Z</cp:lastPrinted>
  <dcterms:created xsi:type="dcterms:W3CDTF">2018-08-29T13:13:00Z</dcterms:created>
  <dcterms:modified xsi:type="dcterms:W3CDTF">2021-03-22T06:08:00Z</dcterms:modified>
</cp:coreProperties>
</file>