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25" w:rsidRDefault="002B7425" w:rsidP="002B7425">
      <w:pPr>
        <w:pStyle w:val="ConsPlusNormal"/>
        <w:widowControl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B7425" w:rsidRDefault="002B7425" w:rsidP="002B7425">
      <w:pPr>
        <w:pStyle w:val="ConsPlusNormal"/>
        <w:widowControl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B7425" w:rsidRDefault="002B7425" w:rsidP="002B7425">
      <w:pPr>
        <w:pStyle w:val="ConsPlusNormal"/>
        <w:widowControl/>
        <w:ind w:left="495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2B7425" w:rsidRDefault="002B7425" w:rsidP="002B7425">
      <w:pPr>
        <w:pStyle w:val="ConsPlusNormal"/>
        <w:widowControl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от 19.01.2023г.  № 20/1 -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2B7425" w:rsidRDefault="002B7425" w:rsidP="002B7425">
      <w:pPr>
        <w:spacing w:line="360" w:lineRule="auto"/>
        <w:jc w:val="center"/>
        <w:rPr>
          <w:b/>
        </w:rPr>
      </w:pPr>
      <w:r>
        <w:rPr>
          <w:b/>
        </w:rPr>
        <w:t xml:space="preserve">Перечень товарных рынков для содействия развитию конкуренции </w:t>
      </w:r>
    </w:p>
    <w:p w:rsidR="002B7425" w:rsidRDefault="002B7425" w:rsidP="002B7425">
      <w:pPr>
        <w:spacing w:line="480" w:lineRule="auto"/>
        <w:jc w:val="center"/>
        <w:rPr>
          <w:b/>
        </w:rPr>
      </w:pPr>
      <w:r>
        <w:rPr>
          <w:b/>
        </w:rPr>
        <w:t xml:space="preserve">на территории </w:t>
      </w:r>
      <w:proofErr w:type="spellStart"/>
      <w:r>
        <w:rPr>
          <w:b/>
        </w:rPr>
        <w:t>Осинниковского</w:t>
      </w:r>
      <w:proofErr w:type="spellEnd"/>
      <w:r>
        <w:rPr>
          <w:b/>
        </w:rPr>
        <w:t xml:space="preserve"> городского округа </w:t>
      </w:r>
    </w:p>
    <w:tbl>
      <w:tblPr>
        <w:tblW w:w="28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908"/>
        <w:gridCol w:w="2014"/>
        <w:gridCol w:w="5758"/>
        <w:gridCol w:w="53"/>
        <w:gridCol w:w="1134"/>
        <w:gridCol w:w="992"/>
        <w:gridCol w:w="1088"/>
        <w:gridCol w:w="1129"/>
        <w:gridCol w:w="334"/>
        <w:gridCol w:w="6626"/>
        <w:gridCol w:w="5623"/>
        <w:gridCol w:w="1079"/>
      </w:tblGrid>
      <w:tr w:rsidR="002B7425" w:rsidTr="002B7425">
        <w:trPr>
          <w:gridAfter w:val="4"/>
          <w:wAfter w:w="13665" w:type="dxa"/>
          <w:trHeight w:val="339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товарного рынка </w:t>
            </w:r>
          </w:p>
        </w:tc>
        <w:tc>
          <w:tcPr>
            <w:tcW w:w="5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ключевого показателя 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Минимальное значение ключевого показателя </w:t>
            </w:r>
          </w:p>
        </w:tc>
      </w:tr>
      <w:tr w:rsidR="002B7425" w:rsidTr="002B7425">
        <w:trPr>
          <w:gridAfter w:val="4"/>
          <w:wAfter w:w="13665" w:type="dxa"/>
          <w:trHeight w:val="5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25" w:rsidRDefault="002B7425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25" w:rsidRDefault="002B7425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25" w:rsidRDefault="002B7425">
            <w:pPr>
              <w:rPr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услуг дополнительного образования детей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частной формы собственности в сфере услуг дополнительного образования детей,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70</w:t>
            </w:r>
          </w:p>
        </w:tc>
      </w:tr>
      <w:tr w:rsidR="002B7425" w:rsidTr="002B7425">
        <w:trPr>
          <w:gridAfter w:val="4"/>
          <w:wAfter w:w="13665" w:type="dxa"/>
          <w:trHeight w:val="1114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медицинских услуг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медицинских организаций частной формы здравоохранения, участвующих в реализации территориальных программ обязательного медицинского страхования,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</w:t>
            </w:r>
          </w:p>
        </w:tc>
      </w:tr>
      <w:tr w:rsidR="002B7425" w:rsidTr="002B7425">
        <w:trPr>
          <w:gridAfter w:val="4"/>
          <w:wAfter w:w="13665" w:type="dxa"/>
          <w:trHeight w:val="8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25" w:rsidRDefault="002B742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25" w:rsidRDefault="002B7425"/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собственности, в общем объеме организаций оказывающие квалифицированные медицинские услуги населению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50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услуг розничной торговли лекарственными препаратами, медицинскими изделиями и сопутствующими товарами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ритуальных услуг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частной формы собственности в сфере ритуальных услуг,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выполнения работ по благоустройству городской среды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частной формы собственности в сфере выполнения работ по благоустройству городской среды,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20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20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20 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выполнения работ по содержанию и текущему ремонту </w:t>
            </w:r>
            <w:r>
              <w:lastRenderedPageBreak/>
              <w:t xml:space="preserve">общего имущества собственников помещений в многоквартирном доме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lastRenderedPageBreak/>
              <w:t xml:space="preserve">Доля организаций частной формы собственности в сфере выполнения работ по содержанию и текущему </w:t>
            </w:r>
            <w:r>
              <w:lastRenderedPageBreak/>
              <w:t xml:space="preserve">ремонту общего имущества собственников помещений в многоквартирном доме,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80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80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80 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поставки сжиженного газа в баллонах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частной формы собственности в сфере поставки сжиженного газа в баллонах,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20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оказания услуг по перевозке пассажиров автомобильным муниципальным транспортом по межмуниципальным маршрутам регулярных перевозок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30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оказания услуг по перевозке пассажиров и багажа легковым такси на территории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 частной формы собственности в сфере оказания услуг по перевозке пассажиров и багажа легковым такси на территории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частной формы собственности в сфере оказания услуг по ремонту автотранспортных средств, % 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</w:tr>
      <w:tr w:rsidR="002B7425" w:rsidTr="002B7425">
        <w:trPr>
          <w:gridAfter w:val="4"/>
          <w:wAfter w:w="13665" w:type="dxa"/>
          <w:trHeight w:val="118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  <w:trHeight w:val="4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25" w:rsidRDefault="002B742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25" w:rsidRDefault="002B7425"/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населения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округа, имеющая возможность пользоваться услугами проводного или мобильного широкополосного доступа в информационно-телекоммуникационную сеть "Интернет".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жилищного строительства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в сфере жилищного строительства,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строительства объектов капитального строительства, за исключением жилищного и дорожного строительства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             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легкой промышленности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>
            <w:pPr>
              <w:jc w:val="center"/>
            </w:pPr>
            <w:r>
              <w:t xml:space="preserve">Доля организаций частной формы собственности в сфере легкой промышленности, % </w:t>
            </w:r>
          </w:p>
          <w:p w:rsidR="002B7425" w:rsidRDefault="002B7425">
            <w:pPr>
              <w:jc w:val="center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обработки древесины и производства изделий из дерева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100 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наружной рекламы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частной формы собственности в сфере наружной рекламы, %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племенного животноводства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на рынке племенного животноводства,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>
            <w:pPr>
              <w:jc w:val="center"/>
            </w:pPr>
            <w:r>
              <w:t>Рынок туристических услуг</w:t>
            </w:r>
          </w:p>
          <w:p w:rsidR="002B7425" w:rsidRDefault="002B7425">
            <w:pPr>
              <w:jc w:val="center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на рынке туристических услуг,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реализации сельскохозяйственной продукции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на рынке реализации сельскохозяйственной продукции,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услуг по сбору и транспортировке твердых коммунальных отходов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на рынке услуг по сбору и транспортировке твердых коммунальных отходов,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кадастровых и землеустроительных работ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на рынке кадастровых и землеустроительных работ,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75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архитектурно-строительного проектирования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на рынке архитектурно-строительного проектирования,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65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нефтепродуктов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на рынке нефтепродуктов,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купли-продажи электрической энергии на розничном рынке электрической энергии (мощности)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на рынке купли-продажи электрической энергии на розничном рынке электрической энергии (мощности),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 w:rsidP="0067201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на рынке дорожной деятельности, 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7425" w:rsidRDefault="002B7425">
            <w:pPr>
              <w:jc w:val="center"/>
              <w:rPr>
                <w:b/>
              </w:rPr>
            </w:pPr>
          </w:p>
        </w:tc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7425" w:rsidRDefault="002B7425">
            <w:pPr>
              <w:jc w:val="center"/>
              <w:rPr>
                <w:b/>
              </w:rPr>
            </w:pPr>
            <w:r>
              <w:rPr>
                <w:b/>
              </w:rPr>
              <w:t>Дополнительные рынки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7425" w:rsidRDefault="002B7425">
            <w:pPr>
              <w:jc w:val="center"/>
              <w:rPr>
                <w:b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7425" w:rsidRDefault="002B7425">
            <w:pPr>
              <w:jc w:val="center"/>
              <w:rPr>
                <w:b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7425" w:rsidRDefault="002B7425">
            <w:pPr>
              <w:jc w:val="center"/>
              <w:rPr>
                <w:b/>
              </w:rPr>
            </w:pPr>
            <w:r>
              <w:rPr>
                <w:b/>
              </w:rPr>
              <w:t>Дополнительные рынки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>
            <w:pPr>
              <w:jc w:val="center"/>
              <w:rPr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25" w:rsidRDefault="002B7425">
            <w:pPr>
              <w:jc w:val="center"/>
              <w:rPr>
                <w:b/>
              </w:rPr>
            </w:pP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производства плодово-ягодной продукции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собственности на рынке производства плодово-ягодной продукции,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производства мяса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производства мяса,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производства хлебобулочной продукции и кондитерских изделий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производства хлебобулочной продукции и кондитерских изделий,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услуг общественного питания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услуг общественного питания,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бытового обслуживания населения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бытового обслуживания населения,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производства мясных и рыбных деликатесов и  полуфабрикатов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производства мясных и рыбных деликатесов и  полуфабрикатов,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гостиничных услуг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гостиничных услуг,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розничной торговли продовольственными товарами в неспециализированных магазинах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розничной торговли продовольственными товарами в неспециализированных магазинах,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розничной торговли непродовольственными товарами в неспециализированных магазинах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розничной торговли непродовольственными товарами в неспециализированных магазинах,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нестационарных и мобильных торговых объектов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Доля организаций частной формы </w:t>
            </w:r>
            <w:proofErr w:type="gramStart"/>
            <w:r>
              <w:t>на</w:t>
            </w:r>
            <w:proofErr w:type="gramEnd"/>
            <w:r>
              <w:t xml:space="preserve"> нестационарных и мобильных торговых объектов,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услуг в сфере фитнеса и спорта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услуг в сфере фитнеса и спорта,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банно-прачечных услуг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банно-прачечных услуг,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 xml:space="preserve">Рынок производства нерафинированных растительных </w:t>
            </w:r>
            <w:r>
              <w:lastRenderedPageBreak/>
              <w:t>масел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lastRenderedPageBreak/>
              <w:t>Доля организаций частной формы на производства нерафинированных растительных масел,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управляющих компаний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управляющих компаний,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85</w:t>
            </w:r>
          </w:p>
        </w:tc>
      </w:tr>
      <w:tr w:rsidR="002B7425" w:rsidTr="002B7425">
        <w:trPr>
          <w:gridAfter w:val="4"/>
          <w:wAfter w:w="13665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pStyle w:val="a3"/>
              <w:ind w:left="142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Рынок развлекательно-досуговых услуг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Доля организаций частной формы на рынке развлекательно-досуговых услуг,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25" w:rsidRDefault="002B7425">
            <w:pPr>
              <w:jc w:val="center"/>
            </w:pPr>
            <w:r>
              <w:t>100</w:t>
            </w:r>
          </w:p>
        </w:tc>
      </w:tr>
    </w:tbl>
    <w:p w:rsidR="002B7425" w:rsidRDefault="002B7425" w:rsidP="002B7425"/>
    <w:p w:rsidR="00153CD6" w:rsidRPr="002B7425" w:rsidRDefault="00153CD6" w:rsidP="002B7425">
      <w:bookmarkStart w:id="0" w:name="_GoBack"/>
      <w:bookmarkEnd w:id="0"/>
    </w:p>
    <w:sectPr w:rsidR="00153CD6" w:rsidRPr="002B7425" w:rsidSect="002B74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26DA"/>
    <w:multiLevelType w:val="hybridMultilevel"/>
    <w:tmpl w:val="D27C8AF6"/>
    <w:lvl w:ilvl="0" w:tplc="045CBAC6">
      <w:start w:val="1"/>
      <w:numFmt w:val="decimal"/>
      <w:lvlText w:val="%1."/>
      <w:lvlJc w:val="left"/>
      <w:pPr>
        <w:ind w:left="652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E"/>
    <w:rsid w:val="00153CD6"/>
    <w:rsid w:val="002B7425"/>
    <w:rsid w:val="00E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8E"/>
    <w:pPr>
      <w:ind w:left="720"/>
      <w:contextualSpacing/>
    </w:pPr>
  </w:style>
  <w:style w:type="paragraph" w:customStyle="1" w:styleId="ConsPlusNormal">
    <w:name w:val="ConsPlusNormal"/>
    <w:rsid w:val="00E86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8E"/>
    <w:pPr>
      <w:ind w:left="720"/>
      <w:contextualSpacing/>
    </w:pPr>
  </w:style>
  <w:style w:type="paragraph" w:customStyle="1" w:styleId="ConsPlusNormal">
    <w:name w:val="ConsPlusNormal"/>
    <w:rsid w:val="00E86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2023-03-01T05:19:00Z</dcterms:created>
  <dcterms:modified xsi:type="dcterms:W3CDTF">2023-03-01T08:45:00Z</dcterms:modified>
</cp:coreProperties>
</file>