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6D" w:rsidRPr="000B4C6D" w:rsidRDefault="006C45F9" w:rsidP="000B4C6D">
      <w:pPr>
        <w:pStyle w:val="ConsPlusTitle"/>
        <w:tabs>
          <w:tab w:val="left" w:pos="4170"/>
        </w:tabs>
        <w:spacing w:line="276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4C6D" w:rsidRPr="000B4C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Проэкт</w:t>
      </w:r>
    </w:p>
    <w:p w:rsidR="000B4C6D" w:rsidRDefault="000B4C6D" w:rsidP="006C45F9">
      <w:pPr>
        <w:pStyle w:val="ConsPlusTitle"/>
        <w:tabs>
          <w:tab w:val="left" w:pos="417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C6D" w:rsidRDefault="000B4C6D" w:rsidP="006C45F9">
      <w:pPr>
        <w:pStyle w:val="ConsPlusTitle"/>
        <w:tabs>
          <w:tab w:val="left" w:pos="417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5F9" w:rsidRDefault="006C45F9" w:rsidP="000B4C6D">
      <w:pPr>
        <w:pStyle w:val="ConsPlusTitle"/>
        <w:tabs>
          <w:tab w:val="left" w:pos="417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14375"/>
            <wp:effectExtent l="19050" t="0" r="9525" b="0"/>
            <wp:docPr id="1" name="Рисунок 1" descr="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5F9" w:rsidRPr="006C45F9" w:rsidRDefault="006C45F9" w:rsidP="006C45F9">
      <w:pPr>
        <w:jc w:val="center"/>
        <w:rPr>
          <w:sz w:val="28"/>
          <w:szCs w:val="28"/>
        </w:rPr>
      </w:pPr>
    </w:p>
    <w:p w:rsidR="006C45F9" w:rsidRPr="006C45F9" w:rsidRDefault="006C45F9" w:rsidP="006C45F9">
      <w:pPr>
        <w:jc w:val="center"/>
        <w:rPr>
          <w:sz w:val="28"/>
          <w:szCs w:val="28"/>
        </w:rPr>
      </w:pPr>
      <w:r w:rsidRPr="006C45F9">
        <w:rPr>
          <w:sz w:val="28"/>
          <w:szCs w:val="28"/>
        </w:rPr>
        <w:t>РОССИЙСКАЯ ФЕДЕРАЦИЯ</w:t>
      </w:r>
    </w:p>
    <w:p w:rsidR="006C45F9" w:rsidRPr="006C45F9" w:rsidRDefault="006C45F9" w:rsidP="006C45F9">
      <w:pPr>
        <w:jc w:val="center"/>
        <w:rPr>
          <w:sz w:val="28"/>
          <w:szCs w:val="28"/>
        </w:rPr>
      </w:pPr>
      <w:r w:rsidRPr="006C45F9">
        <w:rPr>
          <w:sz w:val="28"/>
          <w:szCs w:val="28"/>
        </w:rPr>
        <w:t>Кемеровская област</w:t>
      </w:r>
      <w:r w:rsidR="0025195E" w:rsidRPr="006C45F9">
        <w:rPr>
          <w:sz w:val="28"/>
          <w:szCs w:val="28"/>
        </w:rPr>
        <w:t>ь -</w:t>
      </w:r>
      <w:r w:rsidRPr="006C45F9">
        <w:rPr>
          <w:sz w:val="28"/>
          <w:szCs w:val="28"/>
        </w:rPr>
        <w:t xml:space="preserve"> Кузбасс</w:t>
      </w:r>
    </w:p>
    <w:p w:rsidR="006C45F9" w:rsidRPr="006C45F9" w:rsidRDefault="006C45F9" w:rsidP="006C45F9">
      <w:pPr>
        <w:jc w:val="center"/>
        <w:rPr>
          <w:sz w:val="28"/>
          <w:szCs w:val="28"/>
        </w:rPr>
      </w:pPr>
      <w:r w:rsidRPr="006C45F9">
        <w:rPr>
          <w:sz w:val="28"/>
          <w:szCs w:val="28"/>
        </w:rPr>
        <w:t>Муниципальное образование – Осинниковский городской округ</w:t>
      </w:r>
    </w:p>
    <w:p w:rsidR="006C45F9" w:rsidRPr="006C45F9" w:rsidRDefault="006C45F9" w:rsidP="006C45F9">
      <w:pPr>
        <w:jc w:val="center"/>
        <w:rPr>
          <w:sz w:val="28"/>
          <w:szCs w:val="28"/>
        </w:rPr>
      </w:pPr>
      <w:r w:rsidRPr="006C45F9">
        <w:rPr>
          <w:sz w:val="28"/>
          <w:szCs w:val="28"/>
        </w:rPr>
        <w:t>Администрация Осинниковского городского округа</w:t>
      </w:r>
    </w:p>
    <w:p w:rsidR="006C45F9" w:rsidRDefault="006C45F9" w:rsidP="00820D76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5F9" w:rsidRPr="00EA51C9" w:rsidRDefault="006C45F9" w:rsidP="006C45F9">
      <w:pPr>
        <w:jc w:val="center"/>
        <w:rPr>
          <w:b/>
          <w:sz w:val="32"/>
          <w:szCs w:val="32"/>
        </w:rPr>
      </w:pPr>
      <w:r w:rsidRPr="00EA51C9">
        <w:rPr>
          <w:b/>
          <w:sz w:val="32"/>
          <w:szCs w:val="32"/>
        </w:rPr>
        <w:t>ПОСТАНОВЛЕНИЕ</w:t>
      </w:r>
    </w:p>
    <w:p w:rsidR="006C45F9" w:rsidRDefault="0025195E" w:rsidP="0025195E">
      <w:pPr>
        <w:pStyle w:val="ConsPlusTitle"/>
        <w:tabs>
          <w:tab w:val="left" w:pos="285"/>
          <w:tab w:val="left" w:pos="741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</w:t>
      </w:r>
    </w:p>
    <w:p w:rsidR="00381579" w:rsidRDefault="00381579" w:rsidP="0025195E">
      <w:pPr>
        <w:pStyle w:val="ConsPlusTitle"/>
        <w:tabs>
          <w:tab w:val="left" w:pos="285"/>
          <w:tab w:val="left" w:pos="741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579" w:rsidRPr="00381579" w:rsidRDefault="00381579" w:rsidP="00381579">
      <w:pPr>
        <w:pStyle w:val="ConsPlusTitle"/>
        <w:tabs>
          <w:tab w:val="left" w:pos="285"/>
          <w:tab w:val="left" w:pos="7410"/>
        </w:tabs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81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порядка разработки и утверждения схемы размещения нестационарных торговых объектов на территории Осинниковского городского округа, а также порядка рассмотрения предложений о включении мест размещения нестационарных торговых объектов в схему размещения нестационарных торговых объектов и внесение в нее изменений</w:t>
      </w:r>
    </w:p>
    <w:p w:rsidR="00381579" w:rsidRDefault="00381579" w:rsidP="002519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5F9" w:rsidRPr="0025195E" w:rsidRDefault="006C45F9" w:rsidP="002519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>
        <w:r w:rsidRPr="002519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 w:rsidRPr="0025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>
        <w:r w:rsidRPr="002519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</w:t>
        </w:r>
      </w:hyperlink>
      <w:r w:rsidRPr="0025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28.12.2009 N 381-ФЗ "Об основах государственного регулирования торговой деятельности в Российской Федерации", постановлением Коллегии Администрации Кемеровской области от 30.11.2010 N 530 "Об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</w:t>
      </w:r>
      <w:r w:rsidR="0038157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5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</w:t>
      </w:r>
      <w:r w:rsidR="00381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публичного </w:t>
      </w:r>
      <w:r w:rsidRPr="0025195E">
        <w:rPr>
          <w:rFonts w:ascii="Times New Roman" w:hAnsi="Times New Roman" w:cs="Times New Roman"/>
          <w:color w:val="000000" w:themeColor="text1"/>
          <w:sz w:val="28"/>
          <w:szCs w:val="28"/>
        </w:rPr>
        <w:t>сервитута", руководствуясь статьей 43 Устава Осинниковского городского округа Кемеровской области - Кузбасса,</w:t>
      </w:r>
      <w:r w:rsidRPr="002519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195E">
        <w:rPr>
          <w:rFonts w:ascii="Times New Roman" w:hAnsi="Times New Roman" w:cs="Times New Roman"/>
          <w:color w:val="000000" w:themeColor="text1"/>
          <w:sz w:val="28"/>
          <w:szCs w:val="28"/>
        </w:rPr>
        <w:t>в целях упорядочения нестационарных торговых объектов, расположенных на территории муниципального образования - Осинниковский городской округ, с учетом рекомендаций Рабочей группы:</w:t>
      </w:r>
    </w:p>
    <w:p w:rsidR="006C45F9" w:rsidRPr="0025195E" w:rsidRDefault="006C45F9" w:rsidP="002519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9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Утвердить:</w:t>
      </w:r>
    </w:p>
    <w:p w:rsidR="006C45F9" w:rsidRPr="0025195E" w:rsidRDefault="006C45F9" w:rsidP="002519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95E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hyperlink w:anchor="P34">
        <w:r w:rsidRPr="002519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5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схемы размещения нестационарных торговых объектов на территории Осинниковского городского округа Кемеровской области - Кузбасса" согласно приложению № 1 к настоящему постановлению.</w:t>
      </w:r>
    </w:p>
    <w:p w:rsidR="006C45F9" w:rsidRPr="0025195E" w:rsidRDefault="006C45F9" w:rsidP="002519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hyperlink w:anchor="P119">
        <w:r w:rsidRPr="002519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5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предложений о включении мест размещения нестационарных торговых объектов в схему размещения нестационарных торговых объектов и внесении в нее изменений согласно приложению </w:t>
      </w:r>
      <w:r w:rsidR="00D34546" w:rsidRPr="0025195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5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постановлению.</w:t>
      </w:r>
    </w:p>
    <w:p w:rsidR="006C45F9" w:rsidRPr="0025195E" w:rsidRDefault="006C45F9" w:rsidP="002519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95E">
        <w:rPr>
          <w:rFonts w:ascii="Times New Roman" w:hAnsi="Times New Roman" w:cs="Times New Roman"/>
          <w:sz w:val="28"/>
          <w:szCs w:val="28"/>
        </w:rPr>
        <w:t xml:space="preserve">2. </w:t>
      </w:r>
      <w:r w:rsidR="002A168D" w:rsidRPr="0025195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городской общественно-политической  газете «Время и жизнь» и на официальном сайте </w:t>
      </w:r>
      <w:r w:rsidR="006D5E72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A168D" w:rsidRPr="0025195E">
        <w:rPr>
          <w:rFonts w:ascii="Times New Roman" w:eastAsia="Times New Roman" w:hAnsi="Times New Roman" w:cs="Times New Roman"/>
          <w:sz w:val="28"/>
          <w:szCs w:val="28"/>
        </w:rPr>
        <w:t xml:space="preserve"> Осинниковского городского округа osinniki.org</w:t>
      </w:r>
    </w:p>
    <w:p w:rsidR="0025195E" w:rsidRPr="0025195E" w:rsidRDefault="0025195E" w:rsidP="0025195E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25195E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6C45F9" w:rsidRDefault="0025195E" w:rsidP="002519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95E">
        <w:rPr>
          <w:rFonts w:ascii="Times New Roman" w:hAnsi="Times New Roman" w:cs="Times New Roman"/>
          <w:sz w:val="28"/>
          <w:szCs w:val="28"/>
        </w:rPr>
        <w:t>4</w:t>
      </w:r>
      <w:r w:rsidR="006C45F9" w:rsidRPr="0025195E">
        <w:rPr>
          <w:rFonts w:ascii="Times New Roman" w:hAnsi="Times New Roman" w:cs="Times New Roman"/>
          <w:sz w:val="28"/>
          <w:szCs w:val="28"/>
        </w:rPr>
        <w:t xml:space="preserve">. </w:t>
      </w:r>
      <w:r w:rsidR="002A168D" w:rsidRPr="0025195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городского округа по экономике, инвестиционной политике и развитию бизнеса Ю.А. Самарскую</w:t>
      </w:r>
      <w:r w:rsidR="00381579">
        <w:rPr>
          <w:rFonts w:ascii="Times New Roman" w:hAnsi="Times New Roman" w:cs="Times New Roman"/>
          <w:sz w:val="28"/>
          <w:szCs w:val="28"/>
        </w:rPr>
        <w:t>,  заместителя Главы городского округа по строительству О.В.Ефиманову</w:t>
      </w:r>
      <w:r w:rsidR="002A168D" w:rsidRPr="0025195E">
        <w:rPr>
          <w:rFonts w:ascii="Times New Roman" w:hAnsi="Times New Roman" w:cs="Times New Roman"/>
          <w:sz w:val="28"/>
          <w:szCs w:val="28"/>
        </w:rPr>
        <w:t>, руководителя</w:t>
      </w:r>
      <w:r w:rsidR="006C45F9" w:rsidRPr="0025195E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</w:t>
      </w:r>
      <w:r w:rsidR="002A168D" w:rsidRPr="0025195E">
        <w:rPr>
          <w:rFonts w:ascii="Times New Roman" w:hAnsi="Times New Roman" w:cs="Times New Roman"/>
          <w:sz w:val="28"/>
          <w:szCs w:val="28"/>
        </w:rPr>
        <w:t>Осинниковского городского округа Л.И.Мальцев</w:t>
      </w:r>
      <w:r w:rsidR="0054543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95E" w:rsidRDefault="0025195E" w:rsidP="002519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95E" w:rsidRDefault="0025195E" w:rsidP="002519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95E" w:rsidRDefault="0025195E" w:rsidP="002519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95E" w:rsidRDefault="0025195E" w:rsidP="002519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95E" w:rsidRPr="0025195E" w:rsidRDefault="0025195E" w:rsidP="0025195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Pr="0025195E">
        <w:rPr>
          <w:sz w:val="28"/>
          <w:szCs w:val="28"/>
        </w:rPr>
        <w:t>Глава Осинниковского</w:t>
      </w:r>
    </w:p>
    <w:p w:rsidR="0025195E" w:rsidRPr="0025195E" w:rsidRDefault="0025195E" w:rsidP="0025195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25195E">
        <w:rPr>
          <w:sz w:val="28"/>
          <w:szCs w:val="28"/>
        </w:rPr>
        <w:t xml:space="preserve">округа  </w:t>
      </w:r>
      <w:r>
        <w:rPr>
          <w:sz w:val="28"/>
          <w:szCs w:val="28"/>
        </w:rPr>
        <w:t xml:space="preserve">                                                                </w:t>
      </w:r>
      <w:r w:rsidRPr="0025195E">
        <w:rPr>
          <w:sz w:val="28"/>
          <w:szCs w:val="28"/>
        </w:rPr>
        <w:t xml:space="preserve"> </w:t>
      </w:r>
      <w:r>
        <w:rPr>
          <w:sz w:val="28"/>
          <w:szCs w:val="28"/>
        </w:rPr>
        <w:t>И.В.Романов</w:t>
      </w:r>
      <w:r w:rsidRPr="0025195E">
        <w:rPr>
          <w:sz w:val="28"/>
          <w:szCs w:val="28"/>
        </w:rPr>
        <w:t xml:space="preserve">                                                                                   </w:t>
      </w:r>
    </w:p>
    <w:p w:rsidR="0025195E" w:rsidRPr="0025195E" w:rsidRDefault="0025195E" w:rsidP="002519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5F9" w:rsidRPr="0025195E" w:rsidRDefault="006C45F9" w:rsidP="0025195E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5F9" w:rsidRDefault="006C45F9" w:rsidP="00820D76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5F9" w:rsidRDefault="006C45F9" w:rsidP="00820D76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5F9" w:rsidRDefault="006C45F9" w:rsidP="00820D76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5F9" w:rsidRDefault="006C45F9" w:rsidP="00820D76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5F9" w:rsidRDefault="006C45F9" w:rsidP="00820D76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5F9" w:rsidRDefault="006C45F9" w:rsidP="00820D76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5F9" w:rsidRDefault="006C45F9" w:rsidP="00820D76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5F9" w:rsidRDefault="006C45F9" w:rsidP="00820D76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5F9" w:rsidRDefault="006C45F9" w:rsidP="00820D76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5F9" w:rsidRDefault="006C45F9" w:rsidP="00820D76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5F9" w:rsidRDefault="006C45F9" w:rsidP="00820D76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5F9" w:rsidRDefault="006C45F9" w:rsidP="00820D76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95E" w:rsidRPr="00531169" w:rsidRDefault="0025195E" w:rsidP="0025195E">
      <w:pPr>
        <w:ind w:left="-709" w:firstLine="5812"/>
        <w:jc w:val="right"/>
        <w:rPr>
          <w:sz w:val="28"/>
          <w:szCs w:val="28"/>
        </w:rPr>
      </w:pPr>
      <w:r w:rsidRPr="00531169">
        <w:rPr>
          <w:sz w:val="28"/>
          <w:szCs w:val="28"/>
        </w:rPr>
        <w:lastRenderedPageBreak/>
        <w:t xml:space="preserve">Приложение </w:t>
      </w:r>
      <w:r w:rsidR="00BB6787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25195E" w:rsidRPr="00531169" w:rsidRDefault="0025195E" w:rsidP="0025195E">
      <w:pPr>
        <w:ind w:left="-709" w:firstLine="5812"/>
        <w:jc w:val="right"/>
        <w:rPr>
          <w:sz w:val="28"/>
          <w:szCs w:val="28"/>
        </w:rPr>
      </w:pPr>
      <w:r w:rsidRPr="00531169">
        <w:rPr>
          <w:sz w:val="28"/>
          <w:szCs w:val="28"/>
        </w:rPr>
        <w:t xml:space="preserve">к постановлению администрации </w:t>
      </w:r>
    </w:p>
    <w:p w:rsidR="0025195E" w:rsidRPr="00531169" w:rsidRDefault="0025195E" w:rsidP="0025195E">
      <w:pPr>
        <w:ind w:left="-709" w:firstLine="5812"/>
        <w:jc w:val="right"/>
        <w:rPr>
          <w:sz w:val="28"/>
          <w:szCs w:val="28"/>
        </w:rPr>
      </w:pPr>
      <w:r w:rsidRPr="00531169">
        <w:rPr>
          <w:sz w:val="28"/>
          <w:szCs w:val="28"/>
        </w:rPr>
        <w:t>Осинниковского городского округа</w:t>
      </w:r>
    </w:p>
    <w:p w:rsidR="0025195E" w:rsidRPr="00531169" w:rsidRDefault="0025195E" w:rsidP="0025195E">
      <w:pPr>
        <w:ind w:left="-709" w:firstLine="5812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</w:p>
    <w:p w:rsidR="006C45F9" w:rsidRDefault="006C45F9" w:rsidP="0025195E">
      <w:pPr>
        <w:pStyle w:val="ConsPlusTitle"/>
        <w:tabs>
          <w:tab w:val="left" w:pos="669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1C9" w:rsidRPr="00820D76" w:rsidRDefault="00FA646B" w:rsidP="00820D76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разработки и утверждения схемы размещения нестационарных</w:t>
      </w:r>
    </w:p>
    <w:p w:rsidR="007441C9" w:rsidRPr="00820D76" w:rsidRDefault="00FA646B" w:rsidP="00820D76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торговых объектов на территории </w:t>
      </w:r>
      <w:r w:rsidR="00416F5F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Осинниковского городского округа</w:t>
      </w:r>
    </w:p>
    <w:p w:rsidR="007441C9" w:rsidRPr="00820D76" w:rsidRDefault="007441C9" w:rsidP="007441C9">
      <w:pPr>
        <w:pStyle w:val="ConsPlusNormal"/>
        <w:spacing w:after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1C9" w:rsidRPr="00820D76" w:rsidRDefault="007441C9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1. Порядок разработки и утверждения схемы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Осинниковского городского округа </w:t>
      </w:r>
      <w:r w:rsidRPr="000064D2">
        <w:rPr>
          <w:rFonts w:ascii="Times New Roman" w:hAnsi="Times New Roman" w:cs="Times New Roman"/>
          <w:sz w:val="28"/>
          <w:szCs w:val="28"/>
        </w:rPr>
        <w:t>(далее - Схема, НТО) определяет процедуру подготовки проекта Схемы, ее согласования и утверждения.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2. Включение объектов в Схему осуществляется в целях: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2.1. Создания условий для организации, улучшения качества торгового обслуживания населения и повышения доступности товаров для населения.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2.2. Формирования конкурентной среды, обеспечения устойчивого развития территорий.</w:t>
      </w:r>
    </w:p>
    <w:p w:rsidR="002879E9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2.3. Формирования торговой инфраструктуры с учетом видов и типов торговых объектов, форм и способов торговли.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2.4. Размещения НТО, используемых субъектами малого или среднего предпринимательства, осуществляющими торговую деятельность и оказывающими услуги.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2.5. Формирования комфортной городской среды и архитектурно-эстетического облика города.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2.6. Достижения установленных нормативов минимальной обеспеченности населения площадью НТО.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3. В Схему не включаются НТО, расположенные на территории розничных рынков, ярмарок, при проведении культурно-массовых и иных общегородских мероприятий, в стационарных торговых объектах, иных зданиях, строениях, сооружениях или на земельных участках, находящихся в частной собственности, с учетом требований, определенных законодательством Российской Федерации.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4. Схема состоит из двух разделов: текстового и графического.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4.1. Текстовый раздел Схемы включает в себя: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порядковый номер строки текстового раздела Схемы;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адресные ориентиры размещения НТО;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площадь НТО;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площадь земельного участка, земель или части земельного участка, </w:t>
      </w:r>
      <w:r w:rsidRPr="000064D2">
        <w:rPr>
          <w:rFonts w:ascii="Times New Roman" w:hAnsi="Times New Roman" w:cs="Times New Roman"/>
          <w:sz w:val="28"/>
          <w:szCs w:val="28"/>
        </w:rPr>
        <w:lastRenderedPageBreak/>
        <w:t>необходимая для размещения НТО;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тип НТО (павильон, киоск, автомагазин и т.д.);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специализацию торговли (универсальная торговля и (или) специализированная торговля);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период размещения НТО (для сезонных и временных объектов);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информацию об использовании НТО субъектами малого или среднего предпринимательства, осуществляющими торговую деятельность.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4.2. Графический раздел Схемы включает в себя: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ситуационный план с нанесением мест размещения НТО и указанием границ земель или части земельного участка, необходимых для размещения НТО (схема выполняется в масштабе не менее 1:500 с привязкой к светофорам, объектам капитального строительства, включая стационарные торговые объекты, для нестационарных торговых объектов в виде передвижных сооружений или конструкций допускается указание места размещения таких нестационарных торговых объектов в пределах 100 кв. м); порядковый номер строки текстового раздела Схемы.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4.3. Схемой должно предусматриваться размещение не менее чем шестьдесят процентов НТО, используемых субъектами малого или среднего предпринимательства, осуществляющими торговую деятельность, от общего количества НТО.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4.4. В Схему включаются все размещенные на законных основаниях НТО и НТО, планируемые к размещению.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Утверждение Схемы, равно как и внесение в нее изменений, не может служить основанием для пересмотра мест размещения НТО, строительство, реконструкция или эксплуатация которых были начаты до утверждения указанной схемы.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4.5. Для разработки проекта схемы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Осинниковского городского округа  </w:t>
      </w:r>
      <w:r w:rsidRPr="000064D2">
        <w:rPr>
          <w:rFonts w:ascii="Times New Roman" w:hAnsi="Times New Roman" w:cs="Times New Roman"/>
          <w:sz w:val="28"/>
          <w:szCs w:val="28"/>
        </w:rPr>
        <w:t>создается рабочая группа с привлечением хозяйствующих субъектов, осуществляющих торговую деятельность, некоммерческих организаций, объединяющих таких хозяйствующих субъектов, общественных объединений потребителей (их ассоциаций, союзов).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Состав рабочей группы и Положение о рабочей группе по рассмотрению предложений о внесении изменений и дополнений в Схему утверждае</w:t>
      </w:r>
      <w:r>
        <w:rPr>
          <w:rFonts w:ascii="Times New Roman" w:hAnsi="Times New Roman" w:cs="Times New Roman"/>
          <w:sz w:val="28"/>
          <w:szCs w:val="28"/>
        </w:rPr>
        <w:t>тся постановлением администрацией Осинниковского городского округа</w:t>
      </w:r>
      <w:r w:rsidRPr="000064D2">
        <w:rPr>
          <w:rFonts w:ascii="Times New Roman" w:hAnsi="Times New Roman" w:cs="Times New Roman"/>
          <w:sz w:val="28"/>
          <w:szCs w:val="28"/>
        </w:rPr>
        <w:t>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5. При включении НТО в схему размещения учитываются 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охраны объектов культурного наследия, в области обеспечения санитарно-эпидемиологического благополучия населения, </w:t>
      </w:r>
      <w:r w:rsidRPr="000064D2">
        <w:rPr>
          <w:rFonts w:ascii="Times New Roman" w:hAnsi="Times New Roman" w:cs="Times New Roman"/>
          <w:sz w:val="28"/>
          <w:szCs w:val="28"/>
        </w:rPr>
        <w:lastRenderedPageBreak/>
        <w:t>законодательства о градостроительной деятельности, пожарной безопасности, государственном регулировании производства и оборота этилового спирта, алкогольной и спиртосодержащей продукции и иные предусмотренные законодательством Российской Федерации требования;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5.1. Не допускается включать в Схему следующие места: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5.1.1. При достижении установленных нормативов минимальной обеспеченности населения площадью нестационарных торговых объектов.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5.1.2. В границах отвода автомобильных дорог (вне остановочных пунктов общественного пассажирского транспорта).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5.1.3. В арках зданий, на газонах, площадках (детских, отдыха, спортивных, транспортных стоянок).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5.1.4. Ближе 10 м от входов (выходов) в подземные, надземные и наземные переходы.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5.1.5. В пределах треугольников видимости на нерегулируемых перекрестках и примыканиях улиц и дорог.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5.1.6. Ближе 5 м от внутриквартальных проездов и территорий парковок автотранспорта.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5.1.7. В границах зон с особыми условиями использования, установленных в порядке действующего законодательства, в случае если утвержденным Правительством Российской Федерации перечнем ограничений использования территории запрещается размещение таких объектов.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5.1.8. Дворовые территории.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5.1.9. На участках, создающих препятствия при проезде пожарного и медицинского транспорта, транспортных средств Министерства РФ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5.1.10. При расстоянии от внутреннего края противопожарного проезда (тротуара) до стены здания или сооружения: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для зданий высотой до 28 метров включительно - 5 - 8 метров;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для зданий высотой более 28 метров - 8 - 10 метров.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5.1.11. Иные места, в отношении которых законодательством Российской Федерации предусмотрены запреты или ограничения по размещению НТО.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5.2. Изменения и дополнения в Схему вносятся в следующих случаях: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5.2.1. По </w:t>
      </w:r>
      <w:r w:rsidR="002879E9">
        <w:rPr>
          <w:rFonts w:ascii="Times New Roman" w:hAnsi="Times New Roman" w:cs="Times New Roman"/>
          <w:sz w:val="28"/>
          <w:szCs w:val="28"/>
        </w:rPr>
        <w:t xml:space="preserve">инициативе администрации Осинниковского городского округа </w:t>
      </w:r>
      <w:r w:rsidRPr="000064D2">
        <w:rPr>
          <w:rFonts w:ascii="Times New Roman" w:hAnsi="Times New Roman" w:cs="Times New Roman"/>
          <w:sz w:val="28"/>
          <w:szCs w:val="28"/>
        </w:rPr>
        <w:t xml:space="preserve">(по основаниям, связанным с градостроительной деятельностью - деятельностью по развитию территорий, осуществляемой в виде территориального планирования, градостроительного зонирования, </w:t>
      </w:r>
      <w:r w:rsidRPr="000064D2">
        <w:rPr>
          <w:rFonts w:ascii="Times New Roman" w:hAnsi="Times New Roman" w:cs="Times New Roman"/>
          <w:sz w:val="28"/>
          <w:szCs w:val="28"/>
        </w:rPr>
        <w:lastRenderedPageBreak/>
        <w:t>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территорий).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5.2.2. При поступлении предложений от федерального органа исполнительной власти или исполнительного органа Кемеровской области - Кузбасса, осуществляющих полномочия собственника имущества.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5.2.3. При поступлении предложений от заинтересованных юридических лиц и индивидуальных предпринимателей, а также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Рассмотрение предложений о включении мест размещения НТО в Схему и внесении в нее изменений осуществляется в порядке, утвержденном постановлением администрации</w:t>
      </w:r>
      <w:r w:rsidR="002879E9">
        <w:rPr>
          <w:rFonts w:ascii="Times New Roman" w:hAnsi="Times New Roman" w:cs="Times New Roman"/>
          <w:sz w:val="28"/>
          <w:szCs w:val="28"/>
        </w:rPr>
        <w:t xml:space="preserve"> Осинниковского городского округа</w:t>
      </w:r>
      <w:r w:rsidRPr="000064D2">
        <w:rPr>
          <w:rFonts w:ascii="Times New Roman" w:hAnsi="Times New Roman" w:cs="Times New Roman"/>
          <w:sz w:val="28"/>
          <w:szCs w:val="28"/>
        </w:rPr>
        <w:t>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5.3. Основания исключения места размещения НТО из Схемы: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- если место размещения НТО не востребовано хозяйствующими субъектами в течение двенадцати месяцев после включения в Схему и отсутствует договор аренды земельного участка, предоставленного для размещения НТО, или договор на размещение НТО без предоставления земельных участков и установления сервитута, публичного сервитута;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- по инициативе контролирующих органов, в случае неоднократного нарушения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благоустройства и иного законодательства на основании документов, подтверждающих данные обстоятельства.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5.4. Исключение мест размещения НТО из Схемы по причинам, связанным с градостроительной деятельностью, осуществляется одновременно с включением или определением в Схеме компенсационного места взамен исключаемого.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Выбор места размещения НТО для включения или определения в Схеме в качестве компенсационного осуществляется органом местного самоуправления в соответствии с положениями, установленными Порядком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Порядком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</w:t>
      </w:r>
      <w:r w:rsidRPr="000064D2">
        <w:rPr>
          <w:rFonts w:ascii="Times New Roman" w:hAnsi="Times New Roman" w:cs="Times New Roman"/>
          <w:sz w:val="28"/>
          <w:szCs w:val="28"/>
        </w:rPr>
        <w:lastRenderedPageBreak/>
        <w:t>и установления сервитута, публичного сервитута, утвержденных постановлением Коллегии Администрации Кемеровской области от 30.11.2010 N 530, и Порядком рассмотрения предложений о включении мест размещения нестационарных торговых объектов в схему размещения НТО и внесении в нее изменений, утвержденным настоящим постановлением.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5.5. Подготовка проекта Схемы осуществляется на основании: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- рекомендаций рабочей группы;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- анализа и характеристики текущего состояния развития инфраструктуры розничной торговли;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- оценки достижения нормативов минимальной обеспеченности населения площадью НТО, обеспечения территориальной доступности торговых объектов для населения;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- иных информационно-аналитических материалов, характеризующих развитие и потребность территории в НТО.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5.6. В случае выявления самовольно установленных НТО Комитет по управлению муниципальным имуществом </w:t>
      </w:r>
      <w:r w:rsidR="00A26F42">
        <w:rPr>
          <w:rFonts w:ascii="Times New Roman" w:hAnsi="Times New Roman" w:cs="Times New Roman"/>
          <w:sz w:val="28"/>
          <w:szCs w:val="28"/>
        </w:rPr>
        <w:t xml:space="preserve">Осинниковского городского округа </w:t>
      </w:r>
      <w:r w:rsidRPr="000064D2">
        <w:rPr>
          <w:rFonts w:ascii="Times New Roman" w:hAnsi="Times New Roman" w:cs="Times New Roman"/>
          <w:sz w:val="28"/>
          <w:szCs w:val="28"/>
        </w:rPr>
        <w:t xml:space="preserve">(далее - КУМИ) осуществляет мероприятия по освобождению земельных участков от незаконно размещенных на них объектов в соответствии с Порядком освобождения земельных участков, находящихся в муниципальной собственности </w:t>
      </w:r>
      <w:r w:rsidR="002879E9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  <w:r w:rsidRPr="000064D2">
        <w:rPr>
          <w:rFonts w:ascii="Times New Roman" w:hAnsi="Times New Roman" w:cs="Times New Roman"/>
          <w:sz w:val="28"/>
          <w:szCs w:val="28"/>
        </w:rPr>
        <w:t xml:space="preserve">, и земельных участков на территории </w:t>
      </w:r>
      <w:r w:rsidR="002879E9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  <w:r w:rsidRPr="000064D2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объектов, утвержденным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Осинниковского </w:t>
      </w:r>
      <w:r w:rsidRPr="000064D2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5.7. Разработка проекта Схемы включает в себя следующие этапы: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5.7.1. Рассмотрение предложений о включении мест размещения НТО в Схему и внесение в нее изменений на заседании рабочей группы.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5.7.2. Формирование списка адресных ориентиров, соответствующих критериям отбора.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5.7.3. Разработка проекта постановления администрации </w:t>
      </w:r>
      <w:r w:rsidR="002879E9">
        <w:rPr>
          <w:rFonts w:ascii="Times New Roman" w:hAnsi="Times New Roman" w:cs="Times New Roman"/>
          <w:sz w:val="28"/>
          <w:szCs w:val="28"/>
        </w:rPr>
        <w:t xml:space="preserve"> Осинниковского городского округа </w:t>
      </w:r>
      <w:r w:rsidRPr="000064D2">
        <w:rPr>
          <w:rFonts w:ascii="Times New Roman" w:hAnsi="Times New Roman" w:cs="Times New Roman"/>
          <w:sz w:val="28"/>
          <w:szCs w:val="28"/>
        </w:rPr>
        <w:t>об утверждении Схемы или о внесении изменений в Схему на основании заседания рабочей группы.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5.7.4. Публичное обсуждение проекта Схемы путем размещения проекта постановления администрации </w:t>
      </w:r>
      <w:r w:rsidR="002879E9">
        <w:rPr>
          <w:rFonts w:ascii="Times New Roman" w:hAnsi="Times New Roman" w:cs="Times New Roman"/>
          <w:sz w:val="28"/>
          <w:szCs w:val="28"/>
        </w:rPr>
        <w:t xml:space="preserve">Осинниковского городского округа  </w:t>
      </w:r>
      <w:r w:rsidRPr="000064D2">
        <w:rPr>
          <w:rFonts w:ascii="Times New Roman" w:hAnsi="Times New Roman" w:cs="Times New Roman"/>
          <w:sz w:val="28"/>
          <w:szCs w:val="28"/>
        </w:rPr>
        <w:t xml:space="preserve">об утверждении Схемы или о внесении изменений в Схему на </w:t>
      </w:r>
      <w:r w:rsidR="002879E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26F4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879E9">
        <w:rPr>
          <w:rFonts w:ascii="Times New Roman" w:hAnsi="Times New Roman" w:cs="Times New Roman"/>
          <w:sz w:val="28"/>
          <w:szCs w:val="28"/>
        </w:rPr>
        <w:t xml:space="preserve"> Осинниковского городского округа </w:t>
      </w:r>
      <w:r w:rsidR="00A26F42">
        <w:rPr>
          <w:rFonts w:ascii="Times New Roman" w:hAnsi="Times New Roman" w:cs="Times New Roman"/>
          <w:sz w:val="28"/>
          <w:szCs w:val="28"/>
        </w:rPr>
        <w:t xml:space="preserve">в </w:t>
      </w:r>
      <w:r w:rsidRPr="000064D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0064D2" w:rsidRPr="000064D2" w:rsidRDefault="000064D2" w:rsidP="002879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5.7.5. Утверждение и опубликование постановления администрации </w:t>
      </w:r>
      <w:r w:rsidR="002879E9">
        <w:rPr>
          <w:rFonts w:ascii="Times New Roman" w:hAnsi="Times New Roman" w:cs="Times New Roman"/>
          <w:sz w:val="28"/>
          <w:szCs w:val="28"/>
        </w:rPr>
        <w:lastRenderedPageBreak/>
        <w:t xml:space="preserve">Осинниковского городского округа  </w:t>
      </w:r>
      <w:r w:rsidRPr="000064D2">
        <w:rPr>
          <w:rFonts w:ascii="Times New Roman" w:hAnsi="Times New Roman" w:cs="Times New Roman"/>
          <w:sz w:val="28"/>
          <w:szCs w:val="28"/>
        </w:rPr>
        <w:t>об утверждении Схемы или о внесении изменений в Схему.</w:t>
      </w:r>
    </w:p>
    <w:p w:rsidR="000064D2" w:rsidRDefault="000064D2" w:rsidP="000064D2">
      <w:pPr>
        <w:pStyle w:val="ConsPlusNormal"/>
        <w:ind w:firstLine="540"/>
        <w:jc w:val="both"/>
      </w:pPr>
    </w:p>
    <w:p w:rsidR="0054543C" w:rsidRPr="00820D76" w:rsidRDefault="0054543C" w:rsidP="00732C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1C9" w:rsidRPr="00820D76" w:rsidRDefault="007441C9" w:rsidP="0054543C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43C" w:rsidRPr="0054543C" w:rsidRDefault="0054543C" w:rsidP="0054543C">
      <w:pPr>
        <w:tabs>
          <w:tab w:val="left" w:pos="9214"/>
        </w:tabs>
        <w:rPr>
          <w:sz w:val="28"/>
          <w:szCs w:val="28"/>
        </w:rPr>
      </w:pPr>
      <w:r w:rsidRPr="0054543C">
        <w:rPr>
          <w:sz w:val="28"/>
          <w:szCs w:val="28"/>
        </w:rPr>
        <w:t xml:space="preserve">Заместитель Главы </w:t>
      </w:r>
      <w:r w:rsidR="00A26F42">
        <w:rPr>
          <w:sz w:val="28"/>
          <w:szCs w:val="28"/>
        </w:rPr>
        <w:t xml:space="preserve"> </w:t>
      </w:r>
      <w:r w:rsidRPr="0054543C">
        <w:rPr>
          <w:sz w:val="28"/>
          <w:szCs w:val="28"/>
        </w:rPr>
        <w:t xml:space="preserve">городского округа </w:t>
      </w:r>
      <w:r w:rsidR="00A26F42">
        <w:rPr>
          <w:sz w:val="28"/>
          <w:szCs w:val="28"/>
        </w:rPr>
        <w:t>-</w:t>
      </w:r>
    </w:p>
    <w:p w:rsidR="007441C9" w:rsidRPr="0054543C" w:rsidRDefault="00A26F42" w:rsidP="0054543C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аппарата                                                                  Л.А. Скрябина</w:t>
      </w:r>
    </w:p>
    <w:p w:rsidR="007441C9" w:rsidRPr="00820D76" w:rsidRDefault="007441C9" w:rsidP="00732C7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1C9" w:rsidRPr="00820D76" w:rsidRDefault="007441C9" w:rsidP="00732C7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1C9" w:rsidRPr="00820D76" w:rsidRDefault="007441C9" w:rsidP="00732C7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1C9" w:rsidRPr="00820D76" w:rsidRDefault="007441C9" w:rsidP="00732C7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1C9" w:rsidRPr="00820D76" w:rsidRDefault="007441C9" w:rsidP="00732C7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1C9" w:rsidRPr="00820D76" w:rsidRDefault="007441C9" w:rsidP="00732C7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1C9" w:rsidRPr="00820D76" w:rsidRDefault="007441C9" w:rsidP="00732C7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1C9" w:rsidRPr="00820D76" w:rsidRDefault="007441C9" w:rsidP="00732C7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1C9" w:rsidRPr="00820D76" w:rsidRDefault="007441C9" w:rsidP="00732C7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1C9" w:rsidRPr="00820D76" w:rsidRDefault="007441C9" w:rsidP="00732C7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1C9" w:rsidRPr="00820D76" w:rsidRDefault="007441C9" w:rsidP="00732C7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1C9" w:rsidRPr="00820D76" w:rsidRDefault="007441C9" w:rsidP="00732C7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1C9" w:rsidRPr="00820D76" w:rsidRDefault="007441C9" w:rsidP="00732C7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1C9" w:rsidRPr="00820D76" w:rsidRDefault="007441C9" w:rsidP="00732C7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1C9" w:rsidRPr="00820D76" w:rsidRDefault="007441C9" w:rsidP="00732C7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80A" w:rsidRPr="00820D76" w:rsidRDefault="00B9480A" w:rsidP="00732C7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80A" w:rsidRPr="00820D76" w:rsidRDefault="00B9480A" w:rsidP="00732C7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80A" w:rsidRPr="00820D76" w:rsidRDefault="00B9480A" w:rsidP="00732C7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80A" w:rsidRPr="00820D76" w:rsidRDefault="00B9480A" w:rsidP="00732C7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4D2" w:rsidRDefault="000064D2" w:rsidP="0025195E">
      <w:pPr>
        <w:ind w:left="-709" w:firstLine="5812"/>
        <w:jc w:val="right"/>
        <w:rPr>
          <w:sz w:val="28"/>
          <w:szCs w:val="28"/>
        </w:rPr>
      </w:pPr>
      <w:bookmarkStart w:id="0" w:name="P147"/>
      <w:bookmarkEnd w:id="0"/>
    </w:p>
    <w:p w:rsidR="000064D2" w:rsidRDefault="000064D2" w:rsidP="0025195E">
      <w:pPr>
        <w:ind w:left="-709" w:firstLine="5812"/>
        <w:jc w:val="right"/>
        <w:rPr>
          <w:sz w:val="28"/>
          <w:szCs w:val="28"/>
        </w:rPr>
      </w:pPr>
    </w:p>
    <w:p w:rsidR="000064D2" w:rsidRDefault="000064D2" w:rsidP="0025195E">
      <w:pPr>
        <w:ind w:left="-709" w:firstLine="5812"/>
        <w:jc w:val="right"/>
        <w:rPr>
          <w:sz w:val="28"/>
          <w:szCs w:val="28"/>
        </w:rPr>
      </w:pPr>
    </w:p>
    <w:p w:rsidR="000064D2" w:rsidRDefault="000064D2" w:rsidP="0025195E">
      <w:pPr>
        <w:ind w:left="-709" w:firstLine="5812"/>
        <w:jc w:val="right"/>
        <w:rPr>
          <w:sz w:val="28"/>
          <w:szCs w:val="28"/>
        </w:rPr>
      </w:pPr>
    </w:p>
    <w:p w:rsidR="000064D2" w:rsidRDefault="000064D2" w:rsidP="0025195E">
      <w:pPr>
        <w:ind w:left="-709" w:firstLine="5812"/>
        <w:jc w:val="right"/>
        <w:rPr>
          <w:sz w:val="28"/>
          <w:szCs w:val="28"/>
        </w:rPr>
      </w:pPr>
    </w:p>
    <w:p w:rsidR="000064D2" w:rsidRDefault="000064D2" w:rsidP="0025195E">
      <w:pPr>
        <w:ind w:left="-709" w:firstLine="5812"/>
        <w:jc w:val="right"/>
        <w:rPr>
          <w:sz w:val="28"/>
          <w:szCs w:val="28"/>
        </w:rPr>
      </w:pPr>
    </w:p>
    <w:p w:rsidR="000064D2" w:rsidRDefault="000064D2" w:rsidP="0025195E">
      <w:pPr>
        <w:ind w:left="-709" w:firstLine="5812"/>
        <w:jc w:val="right"/>
        <w:rPr>
          <w:sz w:val="28"/>
          <w:szCs w:val="28"/>
        </w:rPr>
      </w:pPr>
    </w:p>
    <w:p w:rsidR="000064D2" w:rsidRDefault="000064D2" w:rsidP="0025195E">
      <w:pPr>
        <w:ind w:left="-709" w:firstLine="5812"/>
        <w:jc w:val="right"/>
        <w:rPr>
          <w:sz w:val="28"/>
          <w:szCs w:val="28"/>
        </w:rPr>
      </w:pPr>
    </w:p>
    <w:p w:rsidR="000064D2" w:rsidRDefault="000064D2" w:rsidP="0025195E">
      <w:pPr>
        <w:ind w:left="-709" w:firstLine="5812"/>
        <w:jc w:val="right"/>
        <w:rPr>
          <w:sz w:val="28"/>
          <w:szCs w:val="28"/>
        </w:rPr>
      </w:pPr>
    </w:p>
    <w:p w:rsidR="000064D2" w:rsidRDefault="000064D2" w:rsidP="0025195E">
      <w:pPr>
        <w:ind w:left="-709" w:firstLine="5812"/>
        <w:jc w:val="right"/>
        <w:rPr>
          <w:sz w:val="28"/>
          <w:szCs w:val="28"/>
        </w:rPr>
      </w:pPr>
    </w:p>
    <w:p w:rsidR="000064D2" w:rsidRDefault="000064D2" w:rsidP="0025195E">
      <w:pPr>
        <w:ind w:left="-709" w:firstLine="5812"/>
        <w:jc w:val="right"/>
        <w:rPr>
          <w:sz w:val="28"/>
          <w:szCs w:val="28"/>
        </w:rPr>
      </w:pPr>
    </w:p>
    <w:p w:rsidR="000064D2" w:rsidRDefault="000064D2" w:rsidP="0025195E">
      <w:pPr>
        <w:ind w:left="-709" w:firstLine="5812"/>
        <w:jc w:val="right"/>
        <w:rPr>
          <w:sz w:val="28"/>
          <w:szCs w:val="28"/>
        </w:rPr>
      </w:pPr>
    </w:p>
    <w:p w:rsidR="000064D2" w:rsidRDefault="000064D2" w:rsidP="0025195E">
      <w:pPr>
        <w:ind w:left="-709" w:firstLine="5812"/>
        <w:jc w:val="right"/>
        <w:rPr>
          <w:sz w:val="28"/>
          <w:szCs w:val="28"/>
        </w:rPr>
      </w:pPr>
    </w:p>
    <w:p w:rsidR="000064D2" w:rsidRDefault="000064D2" w:rsidP="0025195E">
      <w:pPr>
        <w:ind w:left="-709" w:firstLine="5812"/>
        <w:jc w:val="right"/>
        <w:rPr>
          <w:sz w:val="28"/>
          <w:szCs w:val="28"/>
        </w:rPr>
      </w:pPr>
    </w:p>
    <w:p w:rsidR="000064D2" w:rsidRDefault="000064D2" w:rsidP="0025195E">
      <w:pPr>
        <w:ind w:left="-709" w:firstLine="5812"/>
        <w:jc w:val="right"/>
        <w:rPr>
          <w:sz w:val="28"/>
          <w:szCs w:val="28"/>
        </w:rPr>
      </w:pPr>
    </w:p>
    <w:p w:rsidR="00A26F42" w:rsidRDefault="00A26F42" w:rsidP="0025195E">
      <w:pPr>
        <w:ind w:left="-709" w:firstLine="5812"/>
        <w:jc w:val="right"/>
        <w:rPr>
          <w:sz w:val="28"/>
          <w:szCs w:val="28"/>
        </w:rPr>
      </w:pPr>
    </w:p>
    <w:p w:rsidR="0025195E" w:rsidRPr="00531169" w:rsidRDefault="0025195E" w:rsidP="0025195E">
      <w:pPr>
        <w:ind w:left="-709" w:firstLine="5812"/>
        <w:jc w:val="right"/>
        <w:rPr>
          <w:sz w:val="28"/>
          <w:szCs w:val="28"/>
        </w:rPr>
      </w:pPr>
      <w:r w:rsidRPr="0053116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25195E" w:rsidRPr="00531169" w:rsidRDefault="0025195E" w:rsidP="0025195E">
      <w:pPr>
        <w:ind w:left="-709" w:firstLine="5812"/>
        <w:jc w:val="right"/>
        <w:rPr>
          <w:sz w:val="28"/>
          <w:szCs w:val="28"/>
        </w:rPr>
      </w:pPr>
      <w:r w:rsidRPr="00531169">
        <w:rPr>
          <w:sz w:val="28"/>
          <w:szCs w:val="28"/>
        </w:rPr>
        <w:t xml:space="preserve">к постановлению администрации </w:t>
      </w:r>
    </w:p>
    <w:p w:rsidR="0025195E" w:rsidRPr="00531169" w:rsidRDefault="0025195E" w:rsidP="0025195E">
      <w:pPr>
        <w:ind w:left="-709" w:firstLine="5812"/>
        <w:jc w:val="right"/>
        <w:rPr>
          <w:sz w:val="28"/>
          <w:szCs w:val="28"/>
        </w:rPr>
      </w:pPr>
      <w:r w:rsidRPr="00531169">
        <w:rPr>
          <w:sz w:val="28"/>
          <w:szCs w:val="28"/>
        </w:rPr>
        <w:t>Осинниковского городского округа</w:t>
      </w:r>
    </w:p>
    <w:p w:rsidR="0025195E" w:rsidRPr="00531169" w:rsidRDefault="0025195E" w:rsidP="0025195E">
      <w:pPr>
        <w:ind w:left="-709" w:firstLine="5812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</w:p>
    <w:p w:rsidR="0025195E" w:rsidRDefault="0025195E" w:rsidP="007441C9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1C9" w:rsidRPr="00820D76" w:rsidRDefault="00B9480A" w:rsidP="007441C9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предложений о включении мест размещения</w:t>
      </w:r>
    </w:p>
    <w:p w:rsidR="007441C9" w:rsidRPr="00820D76" w:rsidRDefault="00B9480A" w:rsidP="007441C9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торговых объектов в схему размещения</w:t>
      </w:r>
    </w:p>
    <w:p w:rsidR="007441C9" w:rsidRPr="00820D76" w:rsidRDefault="00B9480A" w:rsidP="007441C9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торговых объектов и внесени</w:t>
      </w:r>
      <w:r w:rsidR="001E2149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нее изменений</w:t>
      </w:r>
    </w:p>
    <w:p w:rsidR="007441C9" w:rsidRPr="00820D76" w:rsidRDefault="007441C9" w:rsidP="007441C9">
      <w:pPr>
        <w:pStyle w:val="ConsPlusNormal"/>
        <w:spacing w:after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DC3" w:rsidRPr="00820D76" w:rsidRDefault="007441C9" w:rsidP="00FF0D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определяет процедуру приема, регистрации и рассмотрения предложений о включении мест размещения НТО в Схему и внесении в нее изменений.</w:t>
      </w:r>
    </w:p>
    <w:p w:rsidR="00FF0DC3" w:rsidRPr="00820D76" w:rsidRDefault="007441C9" w:rsidP="00FF0D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2. Предложения о включении мест размещения НТО в Схему и внесении в нее изменений могут быть направлены федеральным органом исполнительной власти или органом исполнительной власти Кемеровской области - Кузбасса, осуществляющими полномочия собственника имущества, или заинтересованными юридическими лицами и индивидуальными предпринимателями (далее - заявители).</w:t>
      </w:r>
    </w:p>
    <w:p w:rsidR="00FF0DC3" w:rsidRPr="00820D76" w:rsidRDefault="007441C9" w:rsidP="00FF0D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3. Предложения от заявителей о включении мест размещения НТО в Схему и внесении в нее изменений (далее - предложение) принимаются:</w:t>
      </w:r>
    </w:p>
    <w:p w:rsidR="007441C9" w:rsidRPr="00820D76" w:rsidRDefault="007441C9" w:rsidP="00FF0D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B96A0F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по потребительскому рынку и защите прав потребителей 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B96A0F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Осинники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B96A0F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Советская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6A0F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17  кабинет №64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тел. </w:t>
      </w:r>
      <w:r w:rsidR="00B96A0F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96A0F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96A0F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работы:</w:t>
      </w:r>
    </w:p>
    <w:p w:rsidR="007441C9" w:rsidRPr="00820D76" w:rsidRDefault="00FF0DC3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</w:t>
      </w:r>
      <w:r w:rsidR="009F1073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среда, </w:t>
      </w:r>
      <w:r w:rsidR="007441C9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пятница с 08:</w:t>
      </w:r>
      <w:r w:rsidR="00B96A0F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7441C9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9F1073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441C9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96A0F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7441C9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суббота, воскресенье - выходной;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hyperlink w:anchor="P237">
        <w:r w:rsidRPr="00820D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предложения</w:t>
        </w:r>
      </w:hyperlink>
      <w:r w:rsidRPr="00820D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установлена приложением к настоящему Порядку.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72"/>
      <w:bookmarkEnd w:id="1"/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4. К предложению прилагаются следующие документы: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а) копия документа, удостоверяющего личность, - в случае если предложение подается индивидуальным предпринимателем;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б) копия документа, удостоверяющего личность представителя заявителя, и документа, подтверждающего полномочия представителя, - в случае, если предложение подается представителем заявителя;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в) ситуационный план земельного участка с указанием координат предполагаемого места размещения НТО (информация с использованием доступных интернет-ресурсов и/или схема расположения земельного участка на кадастровом плане территории).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5. Заявитель вправе представить следующие документы: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выписку из Единого государственного реестра недвижимости (ЕГРН) 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 объекте недвижимости (о земельном участке) - в случае, если планируется использование земельного участка или части земельного участка;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градостроительное заключение о предварительном выборе места размещения НТО на территории </w:t>
      </w:r>
      <w:r w:rsidR="00B96A0F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Осинниковского городского округа 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градостроительное заключение), выданное управлением архитектуры и градостроительства администрации </w:t>
      </w:r>
      <w:r w:rsidR="002C708F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Осинниковского городского округа.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заявителем документов, указанных в настоящем пункте, не является основанием для отказа в приеме предложения.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82"/>
      <w:bookmarkEnd w:id="2"/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6. Основания для отказа в приеме документов: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а) предложение не содержит сведений, подлежащих указанию в зависимости от статуса заявителя (индивидуальный предприниматель, юридическое лицо);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б) предложение подано не уполномоченным на это лицом;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в) предложение не подписано заявителем;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г) в предложении имеются подчистки либо приписки, зачеркнутые слова и иные исправления;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д) документы заполнены карандашом либо имеют повреждения, не позволяющие однозначно истолковать их содержание;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непредставление заявителем документов, указанных в </w:t>
      </w:r>
      <w:hyperlink w:anchor="P172">
        <w:r w:rsidRPr="00820D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При обращении заявителя специалист </w:t>
      </w:r>
      <w:r w:rsidR="002C708F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по потребительскому рынку и защите прав потребителей 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а)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б) проверяет предоставленные документы на предмет соответствия установленной форме, комплектности документов, правильности оформления;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проверяет предоставленные документы на предмет отсутствия или наличия оснований, предусмотренных </w:t>
      </w:r>
      <w:hyperlink w:anchor="P182">
        <w:r w:rsidRPr="00820D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оснований, предусмотренных </w:t>
      </w:r>
      <w:hyperlink w:anchor="P182">
        <w:r w:rsidRPr="00820D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письменно информирует заявителя об имеющихся основаниях для отказа в приеме документов и осуществляет их возврат заявителю не позднее срока, установленного для рассмотрения такого обращения.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подлежит обязательной регистрации в течение 3 дней со дня поступления в </w:t>
      </w:r>
      <w:r w:rsidR="009F1073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отдел по потребительскому рынку и защите прав потребителей.</w:t>
      </w:r>
    </w:p>
    <w:p w:rsidR="007441C9" w:rsidRPr="00820D76" w:rsidRDefault="009F1073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 потребительскому рынку и защите прав потребителей </w:t>
      </w:r>
      <w:r w:rsidR="007441C9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5 рабочих дней со дня регистрации предложения, направляют </w:t>
      </w:r>
      <w:r w:rsidR="007441C9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указанное предложение и приложенные к нему документы в 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архитектуры и градостроительства</w:t>
      </w:r>
      <w:r w:rsidR="007441C9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подготовки градостроительного заключения.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52A56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архитектуры и градостроительства 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10 рабочих дней после получения от </w:t>
      </w:r>
      <w:r w:rsidR="00F52A56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отдела по потребительскому рынку и защите прав потребителей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и приложенных к нему документов подготавливает градостроительное заключение и не позднее 5 рабочих дней направляет его соответственно в </w:t>
      </w:r>
      <w:r w:rsidR="00F52A56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отдел по потребительскому рынку и защите прав потребителей.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9. В случае направления заявителем предложения с приложением градостроительного заключения: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="00F52A56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по потребительскому рынку и защите прав потребителей 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более 5 рабочих дней формирует сводную информацию для рассмотрения вопроса по внесению изменений в Схему на заседании рабочей группы;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263162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 потребительскому рынку и защите прав потребителей 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организационно-техническое обеспечение деятельности рабочей группы. Заседание рабочей группы проводится не позднее </w:t>
      </w:r>
      <w:r w:rsidR="00C2210E">
        <w:rPr>
          <w:rFonts w:ascii="Times New Roman" w:hAnsi="Times New Roman" w:cs="Times New Roman"/>
          <w:color w:val="000000" w:themeColor="text1"/>
          <w:sz w:val="28"/>
          <w:szCs w:val="28"/>
        </w:rPr>
        <w:t>2 месяца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регистрации предложения.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рабочей группы и Положение о рабочей группе по рассмотрению предложений о внесении изменений и дополнений в Схему утверждается постановлением администрации </w:t>
      </w:r>
      <w:r w:rsidR="00263162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Осинниковского городского округа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263162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Отдел по потребительскому рынку и защите прав потребителей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рабочих дней со дня подписания протокола заседания рабочей группы: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11.1. Осуществл</w:t>
      </w:r>
      <w:r w:rsidR="00263162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 подготовку ответа заявителю 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2 рабочих дней со дня его подписания.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11.2. Формирует текстовый раздел Схемы из рекомендованных к включению в Схему адресных ориентиров.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11.3. Направляет текстовый раздел Схемы в </w:t>
      </w:r>
      <w:r w:rsidR="00FF0DC3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 и градостроительства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подготовки графического раздела Схемы.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FF0DC3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архитектуры и градостроительства 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C2210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регистрации осуществляет подготовку графического раздела Схемы и направляет его в </w:t>
      </w:r>
      <w:r w:rsidR="00FF0DC3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отдел по потребительскому рынку и защите прав потребителей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течение </w:t>
      </w:r>
      <w:r w:rsidR="00C2210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поступления в </w:t>
      </w:r>
      <w:r w:rsidR="00FF0DC3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 потребительскому рынку и защите прав потребителей 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графического раздела Схемы, </w:t>
      </w:r>
      <w:r w:rsidR="00FF0DC3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 потребительскому рынку и защите прав потребителей 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текстовый и графический</w:t>
      </w:r>
      <w:r w:rsidR="00FF0DC3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Схемы на согласование 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КУМИ (если земельный участок, на котором планируется место размещения НТО 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относится к муниципальной собственности </w:t>
      </w:r>
      <w:r w:rsidR="00C2210E">
        <w:rPr>
          <w:rFonts w:ascii="Times New Roman" w:hAnsi="Times New Roman" w:cs="Times New Roman"/>
          <w:color w:val="000000" w:themeColor="text1"/>
          <w:sz w:val="28"/>
          <w:szCs w:val="28"/>
        </w:rPr>
        <w:t>Осинниковского городского округа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FF0DC3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 потребительскому рынку и защите прав потребителей 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на основании согласованных текстовой и графической частей Схемы осуществляет подготовку проекта постановления администрации </w:t>
      </w:r>
      <w:r w:rsidR="00FF0DC3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Осинниковского городского округа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Схему.</w:t>
      </w:r>
    </w:p>
    <w:p w:rsidR="007441C9" w:rsidRPr="00820D76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Разработанный и согласованный проект Схемы выносится на обсуждение путем опубликования на официальном сайте администрации города </w:t>
      </w:r>
      <w:r w:rsidR="00FF0DC3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Осинники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"Интернет". Срок принятия замечаний и предложений по проекту схемы не может быть менее 10 рабочих дней со дня его опубликования.</w:t>
      </w:r>
    </w:p>
    <w:p w:rsidR="007441C9" w:rsidRDefault="007441C9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210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администрации </w:t>
      </w:r>
      <w:r w:rsidR="00FF0DC3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Осинниковского городского округа 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Схемы или о внесении изменений в Схему подлежит опубликованию в порядке, установленном для официального опубликования нормативных правовых актов администрации </w:t>
      </w:r>
      <w:r w:rsidR="00FF0DC3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Осинниковского городского округа, 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размещению на официальном сайте администрации </w:t>
      </w:r>
      <w:r w:rsidR="00FF0DC3"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>Осинниковского городского округа</w:t>
      </w:r>
      <w:r w:rsidRPr="0082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"Интернет".</w:t>
      </w:r>
    </w:p>
    <w:p w:rsidR="0054543C" w:rsidRDefault="0054543C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43C" w:rsidRDefault="0054543C" w:rsidP="0054543C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2" w:rsidRPr="0054543C" w:rsidRDefault="00A26F42" w:rsidP="00A26F42">
      <w:pPr>
        <w:tabs>
          <w:tab w:val="left" w:pos="9214"/>
        </w:tabs>
        <w:rPr>
          <w:sz w:val="28"/>
          <w:szCs w:val="28"/>
        </w:rPr>
      </w:pPr>
      <w:r w:rsidRPr="0054543C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 </w:t>
      </w:r>
      <w:r w:rsidRPr="0054543C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-</w:t>
      </w:r>
    </w:p>
    <w:p w:rsidR="00A26F42" w:rsidRPr="0054543C" w:rsidRDefault="00A26F42" w:rsidP="00A26F42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аппарата                                                                  Л.А. Скрябина</w:t>
      </w:r>
    </w:p>
    <w:p w:rsidR="0054543C" w:rsidRDefault="0054543C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43C" w:rsidRPr="00820D76" w:rsidRDefault="0054543C" w:rsidP="00744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1C9" w:rsidRPr="00820D76" w:rsidRDefault="007441C9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9" w:rsidRPr="00820D76" w:rsidRDefault="007441C9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9" w:rsidRPr="00820D76" w:rsidRDefault="007441C9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9" w:rsidRPr="00820D76" w:rsidRDefault="007441C9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9" w:rsidRPr="00820D76" w:rsidRDefault="007441C9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9" w:rsidRPr="00820D76" w:rsidRDefault="007441C9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9" w:rsidRPr="00820D76" w:rsidRDefault="007441C9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9" w:rsidRPr="00820D76" w:rsidRDefault="007441C9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9" w:rsidRPr="00820D76" w:rsidRDefault="007441C9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9" w:rsidRPr="00820D76" w:rsidRDefault="007441C9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9" w:rsidRDefault="007441C9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F42" w:rsidRDefault="00A26F42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0E" w:rsidRDefault="00C2210E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0E" w:rsidRPr="00820D76" w:rsidRDefault="00C2210E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3C" w:rsidRDefault="0054543C" w:rsidP="00BB67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6787" w:rsidRPr="00BB6787" w:rsidRDefault="00BB6787" w:rsidP="00BB678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BB6787" w:rsidRPr="00BB6787" w:rsidRDefault="00BB6787" w:rsidP="00BB678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рассмотрения предложений о включении</w:t>
      </w:r>
    </w:p>
    <w:p w:rsidR="00BB6787" w:rsidRPr="00BB6787" w:rsidRDefault="00BB6787" w:rsidP="00BB678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мест размещения нестационарных торговых объектов</w:t>
      </w:r>
    </w:p>
    <w:p w:rsidR="00BB6787" w:rsidRPr="00BB6787" w:rsidRDefault="00BB6787" w:rsidP="00BB678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в схему размещения нестационарных торговых объектов</w:t>
      </w:r>
    </w:p>
    <w:p w:rsidR="00BB6787" w:rsidRPr="00BB6787" w:rsidRDefault="00BB6787" w:rsidP="00BB678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и внесении в нее изменений</w:t>
      </w:r>
    </w:p>
    <w:p w:rsidR="00BB6787" w:rsidRPr="00BB6787" w:rsidRDefault="00BB6787" w:rsidP="00BB6787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787" w:rsidRPr="00BB6787" w:rsidRDefault="00BB6787" w:rsidP="00BB67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Заместителю главы города Прокопьевска</w:t>
      </w:r>
    </w:p>
    <w:p w:rsidR="00BB6787" w:rsidRPr="00BB6787" w:rsidRDefault="00BB6787" w:rsidP="00BB67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по </w:t>
      </w:r>
      <w:r w:rsidR="0054543C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экономике, инвестиционной</w:t>
      </w:r>
    </w:p>
    <w:p w:rsidR="00BB6787" w:rsidRPr="00BB6787" w:rsidRDefault="00BB6787" w:rsidP="00BB67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54543C">
        <w:rPr>
          <w:rFonts w:ascii="Times New Roman" w:hAnsi="Times New Roman" w:cs="Times New Roman"/>
          <w:color w:val="000000" w:themeColor="text1"/>
          <w:sz w:val="28"/>
          <w:szCs w:val="28"/>
        </w:rPr>
        <w:t>политике и развитию бизнеса</w:t>
      </w:r>
    </w:p>
    <w:p w:rsidR="00BB6787" w:rsidRPr="00BB6787" w:rsidRDefault="00BB6787" w:rsidP="00BB67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_______________________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787" w:rsidRPr="00BB6787" w:rsidRDefault="00BB6787" w:rsidP="00BB678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94"/>
      <w:bookmarkEnd w:id="3"/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</w:t>
      </w:r>
    </w:p>
    <w:p w:rsidR="00BB6787" w:rsidRPr="00BB6787" w:rsidRDefault="00BB6787" w:rsidP="00BB678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о включении места размещения нестационарного торгового объекта в схему</w:t>
      </w:r>
    </w:p>
    <w:p w:rsidR="00BB6787" w:rsidRPr="00BB6787" w:rsidRDefault="00BB6787" w:rsidP="00BB678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нестационарных торговых объектов и внесении в нее изменений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________________________________________</w:t>
      </w:r>
      <w:r w:rsidR="0054543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(ФИО, ФИО индивидуального предпринимателя, полное наименование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юридического лица) (далее - заявитель)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Адрес (для связи с заявителем):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индекс ______ город ___</w:t>
      </w:r>
      <w:r w:rsidR="0054543C">
        <w:rPr>
          <w:rFonts w:ascii="Times New Roman" w:hAnsi="Times New Roman" w:cs="Times New Roman"/>
          <w:color w:val="000000" w:themeColor="text1"/>
          <w:sz w:val="28"/>
          <w:szCs w:val="28"/>
        </w:rPr>
        <w:t>_________ ул. _________________</w:t>
      </w: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, д. ____, кв. ____,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телефон: ____________ </w:t>
      </w: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электронной почты ______________________.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государственной регистрации индивидуального предпринимателя: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</w:t>
      </w: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, ОГРНИП ______________________________.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Адрес заявителя - индивидуального предпринимателя (для связи с заявителем):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 ______ город ____________ ул.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, д. ____, кв. ____,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телефон: ____________ </w:t>
      </w: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 ______________________.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государственной регистрации юридического лица: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ИНН: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</w:t>
      </w: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, ОГРН _______________________________.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 заявителя - юридического лица (для связи с заявителем):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индекс ______ город 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 ул. ________________</w:t>
      </w: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, д. ____, кв. ____,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телефон: __________  </w:t>
      </w: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 ______________________.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ФИО </w:t>
      </w: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заявителя 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документа, подтверждающего полномочия представителя заявителя:__________________________________________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включить  в схему размещения НТО  города </w:t>
      </w:r>
      <w:r w:rsidR="00006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Осинники </w:t>
      </w: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торговое место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по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дресу: _____________</w:t>
      </w: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(координаты: ________________________)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места размещения нестационарного торгового объекта: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Тип нестационарного торгового объекта: 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(павильон, киоск, автомагазин и т.д.)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Вид торговли: 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_________________________.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(розничная)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Специализация: 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(продовольственный/непродовольственный)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(ассортимент: 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Площадь нестационарного торгового объекта __________________ кв. м;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Площадь земельного участка, необходимая для размещ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ения НТО, ___</w:t>
      </w: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кв. м;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номер и местоположение земельн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участка ______________</w:t>
      </w: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номер квартала 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Период размещения нестационарного объекта 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________________________.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(сезонный/постоянный)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Статус места  размещения нестационарного  торгового объекта (указывается, в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случае  если  место  размещения  нестационарного торгового объекта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компенсационным) 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Заявитель: _______________________________               ________________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(ФИО, наименование организации)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прилагаются:</w:t>
      </w:r>
    </w:p>
    <w:p w:rsidR="00BB6787" w:rsidRPr="00BB6787" w:rsidRDefault="00BB6787" w:rsidP="00BB67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69"/>
        <w:gridCol w:w="1361"/>
        <w:gridCol w:w="1474"/>
      </w:tblGrid>
      <w:tr w:rsidR="00BB6787" w:rsidRPr="00BB6787" w:rsidTr="00EE3A3C">
        <w:tc>
          <w:tcPr>
            <w:tcW w:w="567" w:type="dxa"/>
          </w:tcPr>
          <w:p w:rsidR="00BB6787" w:rsidRPr="00BB6787" w:rsidRDefault="00BB6787" w:rsidP="00EE3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5669" w:type="dxa"/>
          </w:tcPr>
          <w:p w:rsidR="00BB6787" w:rsidRPr="00BB6787" w:rsidRDefault="00BB6787" w:rsidP="00EE3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61" w:type="dxa"/>
          </w:tcPr>
          <w:p w:rsidR="00BB6787" w:rsidRPr="00BB6787" w:rsidRDefault="00BB6787" w:rsidP="00EE3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Реквизиты документа</w:t>
            </w:r>
          </w:p>
        </w:tc>
        <w:tc>
          <w:tcPr>
            <w:tcW w:w="1474" w:type="dxa"/>
          </w:tcPr>
          <w:p w:rsidR="00BB6787" w:rsidRPr="00BB6787" w:rsidRDefault="00BB6787" w:rsidP="00EE3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листов в экземпляре</w:t>
            </w:r>
          </w:p>
        </w:tc>
      </w:tr>
      <w:tr w:rsidR="00BB6787" w:rsidRPr="00BB6787" w:rsidTr="00EE3A3C">
        <w:tc>
          <w:tcPr>
            <w:tcW w:w="567" w:type="dxa"/>
          </w:tcPr>
          <w:p w:rsidR="00BB6787" w:rsidRPr="00BB6787" w:rsidRDefault="00BB6787" w:rsidP="00EE3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BB6787" w:rsidRPr="00BB6787" w:rsidRDefault="00BB6787" w:rsidP="00EE3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BB6787" w:rsidRPr="00BB6787" w:rsidRDefault="00BB6787" w:rsidP="00EE3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BB6787" w:rsidRPr="00BB6787" w:rsidRDefault="00BB6787" w:rsidP="00EE3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BB6787" w:rsidRPr="00BB6787" w:rsidTr="00EE3A3C">
        <w:tc>
          <w:tcPr>
            <w:tcW w:w="567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документа, удостоверяющего личность</w:t>
            </w:r>
          </w:p>
        </w:tc>
        <w:tc>
          <w:tcPr>
            <w:tcW w:w="1361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787" w:rsidRPr="00BB6787" w:rsidTr="00EE3A3C">
        <w:tc>
          <w:tcPr>
            <w:tcW w:w="567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69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документа, удостоверяющего личность представителя заявителя</w:t>
            </w:r>
          </w:p>
        </w:tc>
        <w:tc>
          <w:tcPr>
            <w:tcW w:w="1361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787" w:rsidRPr="00BB6787" w:rsidTr="00EE3A3C">
        <w:tc>
          <w:tcPr>
            <w:tcW w:w="567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69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документа, подтверждающего полномочия представителя</w:t>
            </w:r>
          </w:p>
        </w:tc>
        <w:tc>
          <w:tcPr>
            <w:tcW w:w="1361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787" w:rsidRPr="00BB6787" w:rsidTr="00EE3A3C">
        <w:tc>
          <w:tcPr>
            <w:tcW w:w="567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69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Ситуационный план земельного участка с нанесением предлагаемого места размещения НТО или границ земель или части земельного участка, необходимого для размещения НТО</w:t>
            </w:r>
          </w:p>
        </w:tc>
        <w:tc>
          <w:tcPr>
            <w:tcW w:w="1361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787" w:rsidRPr="00BB6787" w:rsidTr="00EE3A3C">
        <w:tc>
          <w:tcPr>
            <w:tcW w:w="9071" w:type="dxa"/>
            <w:gridSpan w:val="4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документы</w:t>
            </w:r>
          </w:p>
        </w:tc>
      </w:tr>
      <w:tr w:rsidR="00BB6787" w:rsidRPr="00BB6787" w:rsidTr="00EE3A3C">
        <w:tc>
          <w:tcPr>
            <w:tcW w:w="567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787" w:rsidRPr="00BB6787" w:rsidTr="00EE3A3C">
        <w:tc>
          <w:tcPr>
            <w:tcW w:w="567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787" w:rsidRPr="00BB6787" w:rsidTr="00EE3A3C">
        <w:tc>
          <w:tcPr>
            <w:tcW w:w="567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787" w:rsidRPr="00BB6787" w:rsidTr="00EE3A3C">
        <w:tc>
          <w:tcPr>
            <w:tcW w:w="567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BB6787" w:rsidRPr="00BB6787" w:rsidRDefault="00BB6787" w:rsidP="00EE3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B6787" w:rsidRPr="00BB6787" w:rsidRDefault="00BB6787" w:rsidP="00BB67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Мною подтверждается: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представленные  документы  получены в порядке, установленном  действующим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законодательством;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сведения,    содержащиеся   в   представленных    документах,    являются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достоверными.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Лицо,  предоставившее  заведомо  ложные  сведения или поддельные документы,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несет  ответственность  в  соответствии  с  Уголовным  </w:t>
      </w:r>
      <w:hyperlink r:id="rId9">
        <w:r w:rsidRPr="00BB67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Российской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Я даю  свое  согласие  на  обработку  своих  персональных  данных,  то есть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совершение   в  том  числе  следующих  действий:  обработки  (включая сбор,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систематизацию,  накопление,  хранение,  уточнение (обновление, изменение),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использование,   обезличивание,   блокирование,   уничтожение  персональных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данных),  при  этом  общее описание вышеуказанных способов обработки данных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приведено  в </w:t>
      </w:r>
      <w:hyperlink r:id="rId10">
        <w:r w:rsidRPr="00BB67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ФЗ</w:t>
        </w:r>
      </w:hyperlink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152 от 27.07.2006, а также  на передачу  такой информации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третьим   лицам   в   случаях,   установленных   нормативными   документами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вышестоящих  органов  и  законодательством.  Настоящее  согласие  действует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бессрочно  и  может  быть  отозвано Заявителем в любой момент по соглашению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787">
        <w:rPr>
          <w:rFonts w:ascii="Times New Roman" w:hAnsi="Times New Roman" w:cs="Times New Roman"/>
          <w:color w:val="000000" w:themeColor="text1"/>
          <w:sz w:val="28"/>
          <w:szCs w:val="28"/>
        </w:rPr>
        <w:t>сторон.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43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B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                ___________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BB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4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BB6787">
        <w:rPr>
          <w:rFonts w:ascii="Times New Roman" w:hAnsi="Times New Roman" w:cs="Times New Roman"/>
          <w:color w:val="000000" w:themeColor="text1"/>
          <w:sz w:val="24"/>
          <w:szCs w:val="24"/>
        </w:rPr>
        <w:t>(ФИО, наименование организации)                 (подпись)   МП</w:t>
      </w: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787" w:rsidRPr="00BB6787" w:rsidRDefault="00BB6787" w:rsidP="00BB6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54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Pr="00BB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"___" __________ 20___ г.</w:t>
      </w:r>
    </w:p>
    <w:p w:rsidR="007441C9" w:rsidRPr="00BB6787" w:rsidRDefault="007441C9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41C9" w:rsidRPr="00820D76" w:rsidRDefault="007441C9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9" w:rsidRPr="00820D76" w:rsidRDefault="007441C9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9" w:rsidRPr="00820D76" w:rsidRDefault="007441C9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9" w:rsidRPr="00820D76" w:rsidRDefault="007441C9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9" w:rsidRPr="00820D76" w:rsidRDefault="007441C9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9" w:rsidRPr="00820D76" w:rsidRDefault="007441C9" w:rsidP="00744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27" w:rsidRPr="007441C9" w:rsidRDefault="00627827" w:rsidP="007441C9">
      <w:pPr>
        <w:rPr>
          <w:sz w:val="28"/>
          <w:szCs w:val="28"/>
        </w:rPr>
      </w:pPr>
    </w:p>
    <w:sectPr w:rsidR="00627827" w:rsidRPr="007441C9" w:rsidSect="006C45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F6" w:rsidRDefault="00EB12F6" w:rsidP="000B4C6D">
      <w:r>
        <w:separator/>
      </w:r>
    </w:p>
  </w:endnote>
  <w:endnote w:type="continuationSeparator" w:id="0">
    <w:p w:rsidR="00EB12F6" w:rsidRDefault="00EB12F6" w:rsidP="000B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F6" w:rsidRDefault="00EB12F6" w:rsidP="000B4C6D">
      <w:r>
        <w:separator/>
      </w:r>
    </w:p>
  </w:footnote>
  <w:footnote w:type="continuationSeparator" w:id="0">
    <w:p w:rsidR="00EB12F6" w:rsidRDefault="00EB12F6" w:rsidP="000B4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1C9"/>
    <w:rsid w:val="000064D2"/>
    <w:rsid w:val="00086948"/>
    <w:rsid w:val="000B4C6D"/>
    <w:rsid w:val="0017070E"/>
    <w:rsid w:val="001E2149"/>
    <w:rsid w:val="001E374E"/>
    <w:rsid w:val="00230F4B"/>
    <w:rsid w:val="0025195E"/>
    <w:rsid w:val="00263162"/>
    <w:rsid w:val="002879E9"/>
    <w:rsid w:val="002A168D"/>
    <w:rsid w:val="002C708F"/>
    <w:rsid w:val="00381579"/>
    <w:rsid w:val="003E0517"/>
    <w:rsid w:val="00411EE3"/>
    <w:rsid w:val="00416F5F"/>
    <w:rsid w:val="00431D11"/>
    <w:rsid w:val="0054543C"/>
    <w:rsid w:val="005737C8"/>
    <w:rsid w:val="005B20C3"/>
    <w:rsid w:val="006225D2"/>
    <w:rsid w:val="00627827"/>
    <w:rsid w:val="006C45F9"/>
    <w:rsid w:val="006D00D1"/>
    <w:rsid w:val="006D5E72"/>
    <w:rsid w:val="00732C79"/>
    <w:rsid w:val="007441C9"/>
    <w:rsid w:val="00775585"/>
    <w:rsid w:val="00820D76"/>
    <w:rsid w:val="008A2A7D"/>
    <w:rsid w:val="009F1073"/>
    <w:rsid w:val="00A26F42"/>
    <w:rsid w:val="00A920AA"/>
    <w:rsid w:val="00B9480A"/>
    <w:rsid w:val="00B96A0F"/>
    <w:rsid w:val="00BB6787"/>
    <w:rsid w:val="00C2210E"/>
    <w:rsid w:val="00D34546"/>
    <w:rsid w:val="00D5135B"/>
    <w:rsid w:val="00EB12F6"/>
    <w:rsid w:val="00ED7A09"/>
    <w:rsid w:val="00F52A56"/>
    <w:rsid w:val="00FA646B"/>
    <w:rsid w:val="00FF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1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41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5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5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B67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Body Text"/>
    <w:basedOn w:val="a"/>
    <w:link w:val="a6"/>
    <w:rsid w:val="0054543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45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B4C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4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4C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4C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F5F026E2161C76B384539E749C8EF2E3A0311DE2375E8049623FF6A81E611413E2751F4F55A187D9C1F81448FE4CA3DE37C7A9E977B97125I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F5F026E2161C76B384539E749C8EF2E3A13C1BE4355E8049623FF6A81E611413E2751F4F54A287D9C1F81448FE4CA3DE37C7A9E977B97125I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EF5F026E2161C76B384539E749C8EF2E3A73119E4335E8049623FF6A81E611401E22D134F51BF82D6D4AE450E2AI8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EF5F026E2161C76B384539E749C8EF2E3A13B12E23A5E8049623FF6A81E611401E22D134F51BF82D6D4AE450E2AI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</dc:creator>
  <cp:lastModifiedBy>ТОРГОВЫЙ</cp:lastModifiedBy>
  <cp:revision>12</cp:revision>
  <cp:lastPrinted>2023-09-08T09:38:00Z</cp:lastPrinted>
  <dcterms:created xsi:type="dcterms:W3CDTF">2023-08-31T09:36:00Z</dcterms:created>
  <dcterms:modified xsi:type="dcterms:W3CDTF">2023-10-03T07:53:00Z</dcterms:modified>
</cp:coreProperties>
</file>