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E95" w:rsidRPr="00375E95" w:rsidRDefault="00E8209C" w:rsidP="00375E9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375E95">
        <w:rPr>
          <w:rFonts w:ascii="Times New Roman" w:hAnsi="Times New Roman"/>
          <w:bCs/>
          <w:sz w:val="28"/>
          <w:szCs w:val="28"/>
        </w:rPr>
        <w:t>Перечень мероприятий региональн</w:t>
      </w:r>
      <w:r w:rsidR="00375E95" w:rsidRPr="00375E95">
        <w:rPr>
          <w:rFonts w:ascii="Times New Roman" w:hAnsi="Times New Roman"/>
          <w:bCs/>
          <w:sz w:val="28"/>
          <w:szCs w:val="28"/>
        </w:rPr>
        <w:t xml:space="preserve">ого </w:t>
      </w:r>
      <w:r w:rsidR="00F60128" w:rsidRPr="00375E95">
        <w:rPr>
          <w:rFonts w:ascii="Times New Roman" w:hAnsi="Times New Roman"/>
          <w:bCs/>
          <w:sz w:val="28"/>
          <w:szCs w:val="28"/>
        </w:rPr>
        <w:t>проект</w:t>
      </w:r>
      <w:r w:rsidR="00375E95" w:rsidRPr="00375E95">
        <w:rPr>
          <w:rFonts w:ascii="Times New Roman" w:hAnsi="Times New Roman"/>
          <w:bCs/>
          <w:sz w:val="28"/>
          <w:szCs w:val="28"/>
        </w:rPr>
        <w:t>а «Разработка и реализация программы системной поддержки и повышения качества жизни граждан старшего поколения» («Старшее поколение»)</w:t>
      </w:r>
      <w:r w:rsidR="00375E95">
        <w:rPr>
          <w:rFonts w:ascii="Times New Roman" w:hAnsi="Times New Roman"/>
          <w:bCs/>
          <w:sz w:val="28"/>
          <w:szCs w:val="28"/>
        </w:rPr>
        <w:t>,</w:t>
      </w:r>
    </w:p>
    <w:p w:rsidR="00F60128" w:rsidRPr="00375E95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375E95">
        <w:rPr>
          <w:rFonts w:ascii="Times New Roman" w:hAnsi="Times New Roman"/>
          <w:bCs/>
          <w:sz w:val="28"/>
          <w:szCs w:val="28"/>
        </w:rPr>
        <w:t>предусматривающи</w:t>
      </w:r>
      <w:r w:rsidR="002B37E1">
        <w:rPr>
          <w:rFonts w:ascii="Times New Roman" w:hAnsi="Times New Roman"/>
          <w:bCs/>
          <w:sz w:val="28"/>
          <w:szCs w:val="28"/>
        </w:rPr>
        <w:t>й</w:t>
      </w:r>
      <w:r w:rsidR="00F60128" w:rsidRPr="00375E95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375E95" w:rsidRPr="00375E95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375E95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4"/>
        <w:tblW w:w="14676" w:type="dxa"/>
        <w:jc w:val="center"/>
        <w:tblLook w:val="04A0" w:firstRow="1" w:lastRow="0" w:firstColumn="1" w:lastColumn="0" w:noHBand="0" w:noVBand="1"/>
      </w:tblPr>
      <w:tblGrid>
        <w:gridCol w:w="540"/>
        <w:gridCol w:w="5143"/>
        <w:gridCol w:w="1390"/>
        <w:gridCol w:w="1408"/>
        <w:gridCol w:w="1876"/>
        <w:gridCol w:w="2363"/>
        <w:gridCol w:w="1956"/>
      </w:tblGrid>
      <w:tr w:rsidR="00D51E4C" w:rsidRPr="00375E95" w:rsidTr="00375E95">
        <w:trPr>
          <w:trHeight w:val="403"/>
          <w:tblHeader/>
          <w:jc w:val="center"/>
        </w:trPr>
        <w:tc>
          <w:tcPr>
            <w:tcW w:w="540" w:type="dxa"/>
            <w:vMerge w:val="restart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143" w:type="dxa"/>
            <w:vMerge w:val="restart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Наименование результата, мероприятия</w:t>
            </w:r>
          </w:p>
        </w:tc>
        <w:tc>
          <w:tcPr>
            <w:tcW w:w="2798" w:type="dxa"/>
            <w:gridSpan w:val="2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1876" w:type="dxa"/>
            <w:vMerge w:val="restart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2363" w:type="dxa"/>
            <w:vMerge w:val="restart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1956" w:type="dxa"/>
            <w:vMerge w:val="restart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D51E4C" w:rsidRPr="00375E95" w:rsidTr="00375E95">
        <w:trPr>
          <w:tblHeader/>
          <w:jc w:val="center"/>
        </w:trPr>
        <w:tc>
          <w:tcPr>
            <w:tcW w:w="540" w:type="dxa"/>
            <w:vMerge/>
          </w:tcPr>
          <w:p w:rsidR="002D1C29" w:rsidRPr="00375E95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43" w:type="dxa"/>
            <w:vMerge/>
          </w:tcPr>
          <w:p w:rsidR="002D1C29" w:rsidRPr="00375E95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0" w:type="dxa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408" w:type="dxa"/>
            <w:vAlign w:val="center"/>
          </w:tcPr>
          <w:p w:rsidR="002D1C29" w:rsidRPr="00375E95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E95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1876" w:type="dxa"/>
            <w:vMerge/>
          </w:tcPr>
          <w:p w:rsidR="002D1C29" w:rsidRPr="00375E95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</w:tcPr>
          <w:p w:rsidR="002D1C29" w:rsidRPr="00375E95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</w:tcPr>
          <w:p w:rsidR="002D1C29" w:rsidRPr="00375E95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FF55BA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143" w:type="dxa"/>
          </w:tcPr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Результат: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систему долговременного ухода 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3 пилотных муниципальных образованиях Кемеровской области включено не менее </w:t>
            </w:r>
            <w:r>
              <w:rPr>
                <w:rFonts w:ascii="Times New Roman" w:hAnsi="Times New Roman"/>
                <w:color w:val="000000"/>
                <w:sz w:val="20"/>
              </w:rPr>
              <w:t>8 %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 лиц старше трудоспособного возраста, признанных нуждающимися в социальном обслуживании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90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01.03.2019</w:t>
            </w:r>
          </w:p>
        </w:tc>
        <w:tc>
          <w:tcPr>
            <w:tcW w:w="1408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20.11.2019</w:t>
            </w:r>
          </w:p>
        </w:tc>
        <w:tc>
          <w:tcPr>
            <w:tcW w:w="1876" w:type="dxa"/>
            <w:vMerge w:val="restart"/>
            <w:vAlign w:val="center"/>
          </w:tcPr>
          <w:p w:rsidR="00FF55BA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Анжеро-Судженский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75E9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75E95">
              <w:rPr>
                <w:rFonts w:ascii="Times New Roman" w:hAnsi="Times New Roman" w:cs="Times New Roman"/>
                <w:bCs/>
              </w:rPr>
              <w:t>Прокопьевский</w:t>
            </w:r>
            <w:proofErr w:type="spellEnd"/>
            <w:r w:rsidRPr="00375E9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</w:t>
            </w:r>
            <w:r w:rsidRPr="00375E95">
              <w:rPr>
                <w:rFonts w:ascii="Times New Roman" w:hAnsi="Times New Roman" w:cs="Times New Roman"/>
                <w:bCs/>
              </w:rPr>
              <w:t xml:space="preserve"> Кемеровский городск</w:t>
            </w:r>
            <w:r>
              <w:rPr>
                <w:rFonts w:ascii="Times New Roman" w:hAnsi="Times New Roman" w:cs="Times New Roman"/>
                <w:bCs/>
              </w:rPr>
              <w:t>ие</w:t>
            </w:r>
            <w:r w:rsidRPr="00375E95">
              <w:rPr>
                <w:rFonts w:ascii="Times New Roman" w:hAnsi="Times New Roman" w:cs="Times New Roman"/>
                <w:bCs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2363" w:type="dxa"/>
            <w:vMerge w:val="restart"/>
            <w:vAlign w:val="center"/>
          </w:tcPr>
          <w:p w:rsidR="00FF55BA" w:rsidRPr="00375E95" w:rsidRDefault="00FF55BA" w:rsidP="00FF55BA">
            <w:pPr>
              <w:autoSpaceDE w:val="0"/>
              <w:autoSpaceDN w:val="0"/>
              <w:adjustRightInd w:val="0"/>
              <w:spacing w:before="0" w:line="240" w:lineRule="auto"/>
              <w:ind w:left="-138"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FF55BA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 xml:space="preserve">В мероприятии принимают участие муниципальные учреждения социального обслуживания. Финансирование осуществляется </w:t>
            </w:r>
          </w:p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за счет средств субвенций областного бюджета</w:t>
            </w:r>
          </w:p>
        </w:tc>
      </w:tr>
      <w:tr w:rsidR="00FF55BA" w:rsidRPr="00375E95" w:rsidTr="00FF55BA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5143" w:type="dxa"/>
          </w:tcPr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Мероприятие: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принят правовой акт Кемеровской области «Об утверждени</w:t>
            </w:r>
            <w:r>
              <w:rPr>
                <w:rFonts w:ascii="Times New Roman" w:hAnsi="Times New Roman"/>
                <w:color w:val="000000"/>
                <w:sz w:val="20"/>
              </w:rPr>
              <w:t>и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 плана мероприятий («дорожной карты») «Создание в Кемеровской области системы долговременного ухода за гражданами пожилого возраста и инвалидами» на 2019 – 2021 годы»</w:t>
            </w:r>
          </w:p>
        </w:tc>
        <w:tc>
          <w:tcPr>
            <w:tcW w:w="1390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01.03.2019</w:t>
            </w:r>
          </w:p>
        </w:tc>
        <w:tc>
          <w:tcPr>
            <w:tcW w:w="1408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01.05.2019</w:t>
            </w:r>
          </w:p>
        </w:tc>
        <w:tc>
          <w:tcPr>
            <w:tcW w:w="187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  <w:vAlign w:val="center"/>
          </w:tcPr>
          <w:p w:rsidR="00FF55BA" w:rsidRPr="00375E95" w:rsidRDefault="00FF55BA" w:rsidP="00FF55BA">
            <w:pPr>
              <w:autoSpaceDE w:val="0"/>
              <w:autoSpaceDN w:val="0"/>
              <w:adjustRightInd w:val="0"/>
              <w:spacing w:before="0" w:line="240" w:lineRule="auto"/>
              <w:ind w:left="-138"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95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FF55BA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1.2.</w:t>
            </w:r>
          </w:p>
        </w:tc>
        <w:tc>
          <w:tcPr>
            <w:tcW w:w="5143" w:type="dxa"/>
          </w:tcPr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Мероприятие: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осуществляется поэтапное внедрение системы долговременного ухода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375E95">
              <w:rPr>
                <w:rFonts w:ascii="Times New Roman" w:hAnsi="Times New Roman"/>
                <w:sz w:val="20"/>
              </w:rPr>
              <w:t>3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 пилотных муниципальных образованиях Кемеровской области</w:t>
            </w:r>
          </w:p>
        </w:tc>
        <w:tc>
          <w:tcPr>
            <w:tcW w:w="1390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01.05.2019</w:t>
            </w:r>
          </w:p>
        </w:tc>
        <w:tc>
          <w:tcPr>
            <w:tcW w:w="1408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20.11.2019</w:t>
            </w:r>
          </w:p>
        </w:tc>
        <w:tc>
          <w:tcPr>
            <w:tcW w:w="187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  <w:vAlign w:val="center"/>
          </w:tcPr>
          <w:p w:rsidR="00FF55BA" w:rsidRPr="00375E95" w:rsidRDefault="00FF55BA" w:rsidP="00FF55BA">
            <w:pPr>
              <w:autoSpaceDE w:val="0"/>
              <w:autoSpaceDN w:val="0"/>
              <w:adjustRightInd w:val="0"/>
              <w:spacing w:before="0" w:line="240" w:lineRule="auto"/>
              <w:ind w:left="-138"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95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FF55BA">
        <w:trPr>
          <w:jc w:val="center"/>
        </w:trPr>
        <w:tc>
          <w:tcPr>
            <w:tcW w:w="540" w:type="dxa"/>
          </w:tcPr>
          <w:p w:rsidR="00FF55BA" w:rsidRPr="00375E95" w:rsidRDefault="00FF55BA" w:rsidP="00C12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143" w:type="dxa"/>
          </w:tcPr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Результат: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систему долговременного ухода 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5 муниципальных образованиях Кемеровской области включено не менее 12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%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лиц старше трудоспособного возраста, признанных нуждающимися в социальном обслуживании</w:t>
            </w:r>
          </w:p>
        </w:tc>
        <w:tc>
          <w:tcPr>
            <w:tcW w:w="1390" w:type="dxa"/>
          </w:tcPr>
          <w:p w:rsidR="00FF55BA" w:rsidRPr="00375E95" w:rsidRDefault="00FF55BA" w:rsidP="00C1229B">
            <w:pPr>
              <w:suppressAutoHyphens/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01.03.2020</w:t>
            </w:r>
          </w:p>
        </w:tc>
        <w:tc>
          <w:tcPr>
            <w:tcW w:w="1408" w:type="dxa"/>
          </w:tcPr>
          <w:p w:rsidR="00FF55BA" w:rsidRPr="00375E95" w:rsidRDefault="00FF55BA" w:rsidP="00C1229B">
            <w:pPr>
              <w:suppressAutoHyphens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20.11.2020</w:t>
            </w:r>
          </w:p>
        </w:tc>
        <w:tc>
          <w:tcPr>
            <w:tcW w:w="1876" w:type="dxa"/>
            <w:vMerge w:val="restart"/>
            <w:vAlign w:val="center"/>
          </w:tcPr>
          <w:p w:rsidR="00FF55BA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 w:rsidRPr="00375E95">
              <w:rPr>
                <w:rFonts w:ascii="Times New Roman" w:hAnsi="Times New Roman"/>
                <w:bCs/>
                <w:szCs w:val="28"/>
              </w:rPr>
              <w:t xml:space="preserve">Пилотные муниципальные образования </w:t>
            </w:r>
          </w:p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 w:rsidRPr="00375E95">
              <w:rPr>
                <w:rFonts w:ascii="Times New Roman" w:hAnsi="Times New Roman"/>
                <w:bCs/>
                <w:szCs w:val="28"/>
              </w:rPr>
              <w:t>на 2020-2021 годы не определены</w:t>
            </w:r>
          </w:p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 w:val="restart"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bookmarkStart w:id="0" w:name="_GoBack"/>
        <w:bookmarkEnd w:id="0"/>
      </w:tr>
      <w:tr w:rsidR="00FF55BA" w:rsidRPr="00375E95" w:rsidTr="00CD797A">
        <w:trPr>
          <w:jc w:val="center"/>
        </w:trPr>
        <w:tc>
          <w:tcPr>
            <w:tcW w:w="540" w:type="dxa"/>
          </w:tcPr>
          <w:p w:rsidR="00FF55BA" w:rsidRPr="00375E95" w:rsidRDefault="00FF55BA" w:rsidP="00C12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2.1.</w:t>
            </w:r>
          </w:p>
        </w:tc>
        <w:tc>
          <w:tcPr>
            <w:tcW w:w="5143" w:type="dxa"/>
          </w:tcPr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Мероприятие: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актуализирован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правовой акт Кемеровской области «Об утверждени</w:t>
            </w:r>
            <w:r>
              <w:rPr>
                <w:rFonts w:ascii="Times New Roman" w:hAnsi="Times New Roman"/>
                <w:color w:val="000000"/>
                <w:sz w:val="20"/>
              </w:rPr>
              <w:t>и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 плана мероприятий («дорожной карты») «Создание </w:t>
            </w:r>
          </w:p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Кемеровской области системы долговременного ухода за гражданами пожилого возраста и инвалидами» 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на 2019 – 2021 годы»</w:t>
            </w:r>
          </w:p>
        </w:tc>
        <w:tc>
          <w:tcPr>
            <w:tcW w:w="1390" w:type="dxa"/>
          </w:tcPr>
          <w:p w:rsidR="00FF55BA" w:rsidRPr="00375E95" w:rsidRDefault="00FF55BA" w:rsidP="00C1229B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01.03.2020</w:t>
            </w:r>
          </w:p>
        </w:tc>
        <w:tc>
          <w:tcPr>
            <w:tcW w:w="1408" w:type="dxa"/>
          </w:tcPr>
          <w:p w:rsidR="00FF55BA" w:rsidRPr="00375E95" w:rsidRDefault="00FF55BA" w:rsidP="00C1229B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01.05.2020</w:t>
            </w:r>
          </w:p>
        </w:tc>
        <w:tc>
          <w:tcPr>
            <w:tcW w:w="187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FF55BA">
        <w:trPr>
          <w:jc w:val="center"/>
        </w:trPr>
        <w:tc>
          <w:tcPr>
            <w:tcW w:w="540" w:type="dxa"/>
          </w:tcPr>
          <w:p w:rsidR="00FF55BA" w:rsidRPr="00375E95" w:rsidRDefault="00FF55BA" w:rsidP="00C12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2.2.</w:t>
            </w:r>
          </w:p>
        </w:tc>
        <w:tc>
          <w:tcPr>
            <w:tcW w:w="5143" w:type="dxa"/>
          </w:tcPr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Мероприятие: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осуществляется поэтапное внедрение системы долговременного ухода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5 пилотных муниципальных образованиях Кемеровской области. </w:t>
            </w:r>
          </w:p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систему долговременного ухода включено не менее 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12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%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лиц старше трудоспособного возраста, признанных нуждающимися в социальном обслуживании</w:t>
            </w:r>
          </w:p>
        </w:tc>
        <w:tc>
          <w:tcPr>
            <w:tcW w:w="1390" w:type="dxa"/>
          </w:tcPr>
          <w:p w:rsidR="00FF55BA" w:rsidRPr="00375E95" w:rsidRDefault="00FF55BA" w:rsidP="00C1229B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01.05.2020</w:t>
            </w:r>
          </w:p>
        </w:tc>
        <w:tc>
          <w:tcPr>
            <w:tcW w:w="1408" w:type="dxa"/>
          </w:tcPr>
          <w:p w:rsidR="00FF55BA" w:rsidRPr="00375E95" w:rsidRDefault="00FF55BA" w:rsidP="00C1229B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20.11.2020</w:t>
            </w:r>
          </w:p>
        </w:tc>
        <w:tc>
          <w:tcPr>
            <w:tcW w:w="187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2015F5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lastRenderedPageBreak/>
              <w:t>3.</w:t>
            </w:r>
          </w:p>
        </w:tc>
        <w:tc>
          <w:tcPr>
            <w:tcW w:w="5143" w:type="dxa"/>
          </w:tcPr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Результат: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в систему долговременного ухода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15 муниципальных образованиях Кемеровской области включено не менее 16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%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лиц старше трудоспособного возраста, признанных нуждающимися в социальном обслуживании</w:t>
            </w:r>
          </w:p>
        </w:tc>
        <w:tc>
          <w:tcPr>
            <w:tcW w:w="1390" w:type="dxa"/>
          </w:tcPr>
          <w:p w:rsidR="00FF55BA" w:rsidRPr="00375E95" w:rsidRDefault="00FF55BA" w:rsidP="008660DD">
            <w:pPr>
              <w:suppressAutoHyphens/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01.03.2021</w:t>
            </w:r>
          </w:p>
        </w:tc>
        <w:tc>
          <w:tcPr>
            <w:tcW w:w="1408" w:type="dxa"/>
          </w:tcPr>
          <w:p w:rsidR="00FF55BA" w:rsidRPr="00375E95" w:rsidRDefault="00FF55BA" w:rsidP="008660DD">
            <w:pPr>
              <w:suppressAutoHyphens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20.11.2021</w:t>
            </w:r>
          </w:p>
        </w:tc>
        <w:tc>
          <w:tcPr>
            <w:tcW w:w="1876" w:type="dxa"/>
            <w:vMerge w:val="restart"/>
            <w:vAlign w:val="center"/>
          </w:tcPr>
          <w:p w:rsidR="00FF55BA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Cs/>
                <w:szCs w:val="28"/>
              </w:rPr>
              <w:t>Пи</w:t>
            </w:r>
            <w:r w:rsidRPr="00375E95">
              <w:rPr>
                <w:rFonts w:ascii="Times New Roman" w:hAnsi="Times New Roman"/>
                <w:bCs/>
                <w:szCs w:val="28"/>
              </w:rPr>
              <w:t xml:space="preserve">лотные муниципальные образования </w:t>
            </w:r>
          </w:p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 w:rsidRPr="00375E95">
              <w:rPr>
                <w:rFonts w:ascii="Times New Roman" w:hAnsi="Times New Roman"/>
                <w:bCs/>
                <w:szCs w:val="28"/>
              </w:rPr>
              <w:t>на 2020-2021 годы не определены</w:t>
            </w:r>
          </w:p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 w:val="restart"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FF55BA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 xml:space="preserve">В мероприятии принимают участие муниципальные учреждения социального обслуживания. Финансирование осуществляется </w:t>
            </w:r>
          </w:p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за счет средств субвенций областного бюджета</w:t>
            </w:r>
          </w:p>
        </w:tc>
      </w:tr>
      <w:tr w:rsidR="00FF55BA" w:rsidRPr="00375E95" w:rsidTr="002015F5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3.1.</w:t>
            </w:r>
          </w:p>
        </w:tc>
        <w:tc>
          <w:tcPr>
            <w:tcW w:w="5143" w:type="dxa"/>
          </w:tcPr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Мероприятие: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правовой акт Кемеровской области 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«Об утверждени</w:t>
            </w:r>
            <w:r>
              <w:rPr>
                <w:rFonts w:ascii="Times New Roman" w:hAnsi="Times New Roman"/>
                <w:color w:val="000000"/>
                <w:sz w:val="20"/>
              </w:rPr>
              <w:t>и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 плана мероприятий («дорожной карты») «Создание в Кемеровской области системы долговременного ухода за гражданами пожилого возраста и инвалидами» на 2019 – 2021 годы»</w:t>
            </w:r>
          </w:p>
        </w:tc>
        <w:tc>
          <w:tcPr>
            <w:tcW w:w="1390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01.03.2021</w:t>
            </w:r>
          </w:p>
        </w:tc>
        <w:tc>
          <w:tcPr>
            <w:tcW w:w="1408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01.05.2021</w:t>
            </w:r>
          </w:p>
        </w:tc>
        <w:tc>
          <w:tcPr>
            <w:tcW w:w="187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2015F5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3.2.</w:t>
            </w:r>
          </w:p>
        </w:tc>
        <w:tc>
          <w:tcPr>
            <w:tcW w:w="5143" w:type="dxa"/>
          </w:tcPr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Мероприятие: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осуществляется поэтапное внедрение системы долговременного ухода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в 5 пилотных муниципальных образованиях Кемеровской области</w:t>
            </w:r>
          </w:p>
        </w:tc>
        <w:tc>
          <w:tcPr>
            <w:tcW w:w="1390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01.05.2021</w:t>
            </w:r>
          </w:p>
        </w:tc>
        <w:tc>
          <w:tcPr>
            <w:tcW w:w="1408" w:type="dxa"/>
          </w:tcPr>
          <w:p w:rsidR="00FF55BA" w:rsidRPr="00375E95" w:rsidRDefault="00FF55BA" w:rsidP="008660DD">
            <w:pPr>
              <w:spacing w:before="0" w:line="240" w:lineRule="auto"/>
              <w:ind w:firstLine="0"/>
              <w:rPr>
                <w:rFonts w:ascii="Times New Roman" w:eastAsia="Arial Unicode MS" w:hAnsi="Times New Roman"/>
                <w:bCs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>20.11.2021</w:t>
            </w:r>
          </w:p>
        </w:tc>
        <w:tc>
          <w:tcPr>
            <w:tcW w:w="187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2015F5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5143" w:type="dxa"/>
          </w:tcPr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Результат: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в Кемеровской области в 2022 году функционирует система долговременного ухода</w:t>
            </w:r>
          </w:p>
        </w:tc>
        <w:tc>
          <w:tcPr>
            <w:tcW w:w="1390" w:type="dxa"/>
          </w:tcPr>
          <w:p w:rsidR="00FF55BA" w:rsidRPr="00375E95" w:rsidRDefault="00FF55BA" w:rsidP="00D82235">
            <w:pPr>
              <w:suppressAutoHyphens/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01.01.2022</w:t>
            </w:r>
          </w:p>
        </w:tc>
        <w:tc>
          <w:tcPr>
            <w:tcW w:w="1408" w:type="dxa"/>
          </w:tcPr>
          <w:p w:rsidR="00FF55BA" w:rsidRPr="00375E95" w:rsidRDefault="00FF55BA" w:rsidP="00D82235">
            <w:pPr>
              <w:suppressAutoHyphens/>
              <w:spacing w:before="0" w:line="240" w:lineRule="auto"/>
              <w:ind w:firstLine="0"/>
              <w:rPr>
                <w:rFonts w:ascii="Times New Roman" w:hAnsi="Times New Roman"/>
                <w:strike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01.03.2022</w:t>
            </w:r>
          </w:p>
        </w:tc>
        <w:tc>
          <w:tcPr>
            <w:tcW w:w="1876" w:type="dxa"/>
            <w:vMerge w:val="restart"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Все </w:t>
            </w:r>
            <w:r w:rsidRPr="00375E95">
              <w:rPr>
                <w:rFonts w:ascii="Times New Roman" w:hAnsi="Times New Roman" w:cs="Times New Roman"/>
                <w:bCs/>
              </w:rPr>
              <w:t>муниципальны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 w:rsidRPr="00375E95">
              <w:rPr>
                <w:rFonts w:ascii="Times New Roman" w:hAnsi="Times New Roman" w:cs="Times New Roman"/>
                <w:bCs/>
              </w:rPr>
              <w:t xml:space="preserve">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Кемеровской области</w:t>
            </w:r>
          </w:p>
        </w:tc>
        <w:tc>
          <w:tcPr>
            <w:tcW w:w="2363" w:type="dxa"/>
            <w:vMerge w:val="restart"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  <w:vAlign w:val="center"/>
          </w:tcPr>
          <w:p w:rsidR="00FF55BA" w:rsidRPr="00375E95" w:rsidRDefault="00FF55BA" w:rsidP="00FF55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F55BA" w:rsidRPr="00375E95" w:rsidTr="00FF55BA">
        <w:trPr>
          <w:jc w:val="center"/>
        </w:trPr>
        <w:tc>
          <w:tcPr>
            <w:tcW w:w="540" w:type="dxa"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E95">
              <w:rPr>
                <w:rFonts w:ascii="Times New Roman" w:hAnsi="Times New Roman" w:cs="Times New Roman"/>
                <w:bCs/>
              </w:rPr>
              <w:t>4.1</w:t>
            </w:r>
          </w:p>
        </w:tc>
        <w:tc>
          <w:tcPr>
            <w:tcW w:w="5143" w:type="dxa"/>
          </w:tcPr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Мероприятие: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375E95">
              <w:rPr>
                <w:rFonts w:ascii="Times New Roman" w:eastAsia="Arial Unicode MS" w:hAnsi="Times New Roman"/>
                <w:bCs/>
                <w:color w:val="000000"/>
                <w:sz w:val="20"/>
              </w:rPr>
              <w:t xml:space="preserve">актуализирован 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>правовой акт Кемеровской области «Об утверждени</w:t>
            </w:r>
            <w:r>
              <w:rPr>
                <w:rFonts w:ascii="Times New Roman" w:hAnsi="Times New Roman"/>
                <w:color w:val="000000"/>
                <w:sz w:val="20"/>
              </w:rPr>
              <w:t>и</w:t>
            </w: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 плана мероприятий («дорожной карты») «Создание </w:t>
            </w:r>
          </w:p>
          <w:p w:rsidR="00FF55BA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 xml:space="preserve">в Кемеровской области системы долговременного ухода за гражданами пожилого возраста и инвалидами» </w:t>
            </w:r>
          </w:p>
          <w:p w:rsidR="00FF55BA" w:rsidRPr="00375E95" w:rsidRDefault="00FF55BA" w:rsidP="00375E95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375E95">
              <w:rPr>
                <w:rFonts w:ascii="Times New Roman" w:hAnsi="Times New Roman"/>
                <w:color w:val="000000"/>
                <w:sz w:val="20"/>
              </w:rPr>
              <w:t>на 2019 – 2022 годы»</w:t>
            </w:r>
          </w:p>
        </w:tc>
        <w:tc>
          <w:tcPr>
            <w:tcW w:w="1390" w:type="dxa"/>
          </w:tcPr>
          <w:p w:rsidR="00FF55BA" w:rsidRPr="00375E95" w:rsidRDefault="00FF55BA" w:rsidP="00D82235">
            <w:pPr>
              <w:suppressAutoHyphens/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01.01.2022</w:t>
            </w:r>
          </w:p>
        </w:tc>
        <w:tc>
          <w:tcPr>
            <w:tcW w:w="1408" w:type="dxa"/>
          </w:tcPr>
          <w:p w:rsidR="00FF55BA" w:rsidRPr="00375E95" w:rsidRDefault="00FF55BA" w:rsidP="00D82235">
            <w:pPr>
              <w:suppressAutoHyphens/>
              <w:spacing w:before="0" w:line="240" w:lineRule="auto"/>
              <w:ind w:firstLine="0"/>
              <w:rPr>
                <w:rFonts w:ascii="Times New Roman" w:eastAsia="Arial Unicode MS" w:hAnsi="Times New Roman"/>
                <w:color w:val="000000"/>
                <w:sz w:val="20"/>
              </w:rPr>
            </w:pPr>
            <w:r w:rsidRPr="00375E95">
              <w:rPr>
                <w:rFonts w:ascii="Times New Roman" w:eastAsia="Arial Unicode MS" w:hAnsi="Times New Roman"/>
                <w:color w:val="000000"/>
                <w:sz w:val="20"/>
              </w:rPr>
              <w:t>01.03.2022</w:t>
            </w:r>
          </w:p>
        </w:tc>
        <w:tc>
          <w:tcPr>
            <w:tcW w:w="1876" w:type="dxa"/>
            <w:vMerge/>
          </w:tcPr>
          <w:p w:rsidR="00FF55BA" w:rsidRPr="00375E95" w:rsidRDefault="00FF55BA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3" w:type="dxa"/>
            <w:vMerge/>
          </w:tcPr>
          <w:p w:rsidR="00FF55BA" w:rsidRPr="00375E95" w:rsidRDefault="00FF55BA" w:rsidP="00623E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:rsidR="00FF55BA" w:rsidRPr="00375E95" w:rsidRDefault="00FF55BA" w:rsidP="00623E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F60128" w:rsidRDefault="00F60128" w:rsidP="00375E95">
      <w:pPr>
        <w:pStyle w:val="ConsPlusNormal"/>
        <w:rPr>
          <w:rFonts w:ascii="Times New Roman" w:hAnsi="Times New Roman"/>
          <w:bCs/>
          <w:sz w:val="28"/>
          <w:szCs w:val="28"/>
        </w:rPr>
      </w:pPr>
    </w:p>
    <w:sectPr w:rsidR="00F60128" w:rsidSect="00375E95">
      <w:headerReference w:type="even" r:id="rId8"/>
      <w:footerReference w:type="even" r:id="rId9"/>
      <w:pgSz w:w="16834" w:h="11901" w:orient="landscape" w:code="9"/>
      <w:pgMar w:top="1134" w:right="850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F8C" w:rsidRDefault="00E95F8C">
      <w:r>
        <w:separator/>
      </w:r>
    </w:p>
  </w:endnote>
  <w:endnote w:type="continuationSeparator" w:id="0">
    <w:p w:rsidR="00E95F8C" w:rsidRDefault="00E9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E33" w:rsidRDefault="00E64842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3E3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3E33" w:rsidRDefault="00623E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F8C" w:rsidRDefault="00E95F8C">
      <w:r>
        <w:separator/>
      </w:r>
    </w:p>
  </w:footnote>
  <w:footnote w:type="continuationSeparator" w:id="0">
    <w:p w:rsidR="00E95F8C" w:rsidRDefault="00E95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E33" w:rsidRDefault="00E64842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3E3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3E33" w:rsidRDefault="00623E3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2987"/>
    <w:multiLevelType w:val="hybridMultilevel"/>
    <w:tmpl w:val="F54AA9AE"/>
    <w:lvl w:ilvl="0" w:tplc="6DBC486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6F231A2"/>
    <w:multiLevelType w:val="hybridMultilevel"/>
    <w:tmpl w:val="212CEBD4"/>
    <w:lvl w:ilvl="0" w:tplc="9222C46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6"/>
  </w:num>
  <w:num w:numId="5">
    <w:abstractNumId w:val="4"/>
  </w:num>
  <w:num w:numId="6">
    <w:abstractNumId w:val="14"/>
  </w:num>
  <w:num w:numId="7">
    <w:abstractNumId w:val="13"/>
  </w:num>
  <w:num w:numId="8">
    <w:abstractNumId w:val="18"/>
  </w:num>
  <w:num w:numId="9">
    <w:abstractNumId w:val="12"/>
  </w:num>
  <w:num w:numId="10">
    <w:abstractNumId w:val="10"/>
  </w:num>
  <w:num w:numId="11">
    <w:abstractNumId w:val="20"/>
  </w:num>
  <w:num w:numId="12">
    <w:abstractNumId w:val="17"/>
  </w:num>
  <w:num w:numId="13">
    <w:abstractNumId w:val="11"/>
  </w:num>
  <w:num w:numId="14">
    <w:abstractNumId w:val="19"/>
  </w:num>
  <w:num w:numId="15">
    <w:abstractNumId w:val="6"/>
  </w:num>
  <w:num w:numId="16">
    <w:abstractNumId w:val="8"/>
  </w:num>
  <w:num w:numId="17">
    <w:abstractNumId w:val="5"/>
  </w:num>
  <w:num w:numId="18">
    <w:abstractNumId w:val="1"/>
  </w:num>
  <w:num w:numId="19">
    <w:abstractNumId w:val="15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8B"/>
    <w:rsid w:val="00001A59"/>
    <w:rsid w:val="00005605"/>
    <w:rsid w:val="00005859"/>
    <w:rsid w:val="00007165"/>
    <w:rsid w:val="000077DB"/>
    <w:rsid w:val="00013949"/>
    <w:rsid w:val="00013F38"/>
    <w:rsid w:val="00015D1C"/>
    <w:rsid w:val="000171BA"/>
    <w:rsid w:val="000216E3"/>
    <w:rsid w:val="00021F4D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5500"/>
    <w:rsid w:val="00127221"/>
    <w:rsid w:val="0013285D"/>
    <w:rsid w:val="001369DE"/>
    <w:rsid w:val="00141B90"/>
    <w:rsid w:val="00144E77"/>
    <w:rsid w:val="00145930"/>
    <w:rsid w:val="00157264"/>
    <w:rsid w:val="00161FFD"/>
    <w:rsid w:val="00163DF2"/>
    <w:rsid w:val="00170656"/>
    <w:rsid w:val="00174224"/>
    <w:rsid w:val="00180321"/>
    <w:rsid w:val="00180DD5"/>
    <w:rsid w:val="00184A05"/>
    <w:rsid w:val="00186E27"/>
    <w:rsid w:val="001927D9"/>
    <w:rsid w:val="00195043"/>
    <w:rsid w:val="00195E57"/>
    <w:rsid w:val="00196304"/>
    <w:rsid w:val="00196485"/>
    <w:rsid w:val="001A0519"/>
    <w:rsid w:val="001A5439"/>
    <w:rsid w:val="001A627F"/>
    <w:rsid w:val="001A7394"/>
    <w:rsid w:val="001B1EE9"/>
    <w:rsid w:val="001B3025"/>
    <w:rsid w:val="001C0B89"/>
    <w:rsid w:val="001C1D9B"/>
    <w:rsid w:val="001C6C86"/>
    <w:rsid w:val="001D05B0"/>
    <w:rsid w:val="001D1C53"/>
    <w:rsid w:val="001D4CFD"/>
    <w:rsid w:val="001D68D4"/>
    <w:rsid w:val="001E09A2"/>
    <w:rsid w:val="001E3AD9"/>
    <w:rsid w:val="001E4BCD"/>
    <w:rsid w:val="001E5539"/>
    <w:rsid w:val="001F053C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513A6"/>
    <w:rsid w:val="00251BC4"/>
    <w:rsid w:val="00257A7A"/>
    <w:rsid w:val="00257B44"/>
    <w:rsid w:val="00261174"/>
    <w:rsid w:val="00262415"/>
    <w:rsid w:val="002631A1"/>
    <w:rsid w:val="0026577C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A765D"/>
    <w:rsid w:val="002B08A5"/>
    <w:rsid w:val="002B28E8"/>
    <w:rsid w:val="002B37E1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F10A9"/>
    <w:rsid w:val="002F1B28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649F"/>
    <w:rsid w:val="003370B1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001"/>
    <w:rsid w:val="00371507"/>
    <w:rsid w:val="0037386B"/>
    <w:rsid w:val="00374020"/>
    <w:rsid w:val="0037593E"/>
    <w:rsid w:val="00375E95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60B0"/>
    <w:rsid w:val="003F76F6"/>
    <w:rsid w:val="0040024F"/>
    <w:rsid w:val="00400281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5A91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243F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D0FA1"/>
    <w:rsid w:val="005D514C"/>
    <w:rsid w:val="005E1B84"/>
    <w:rsid w:val="005E3E66"/>
    <w:rsid w:val="005E40A7"/>
    <w:rsid w:val="005E4B41"/>
    <w:rsid w:val="005E76AD"/>
    <w:rsid w:val="005E796C"/>
    <w:rsid w:val="005F280A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3E33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343"/>
    <w:rsid w:val="006633A3"/>
    <w:rsid w:val="00666E68"/>
    <w:rsid w:val="00670F87"/>
    <w:rsid w:val="00672652"/>
    <w:rsid w:val="00672979"/>
    <w:rsid w:val="00673406"/>
    <w:rsid w:val="00674ABF"/>
    <w:rsid w:val="006836A8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3D08"/>
    <w:rsid w:val="00765BA8"/>
    <w:rsid w:val="007702C1"/>
    <w:rsid w:val="007720FD"/>
    <w:rsid w:val="0077365D"/>
    <w:rsid w:val="007764A5"/>
    <w:rsid w:val="00776E6D"/>
    <w:rsid w:val="00781603"/>
    <w:rsid w:val="00781C22"/>
    <w:rsid w:val="00782DF8"/>
    <w:rsid w:val="007912EF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3987"/>
    <w:rsid w:val="007F49BE"/>
    <w:rsid w:val="007F7DCF"/>
    <w:rsid w:val="007F7F21"/>
    <w:rsid w:val="00812DCC"/>
    <w:rsid w:val="00814B61"/>
    <w:rsid w:val="00817F2D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0DD"/>
    <w:rsid w:val="00866159"/>
    <w:rsid w:val="00866EF6"/>
    <w:rsid w:val="00867167"/>
    <w:rsid w:val="00872271"/>
    <w:rsid w:val="00874971"/>
    <w:rsid w:val="0087508F"/>
    <w:rsid w:val="008776AE"/>
    <w:rsid w:val="00881CC5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3469A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74D87"/>
    <w:rsid w:val="00981258"/>
    <w:rsid w:val="00982DA7"/>
    <w:rsid w:val="00990181"/>
    <w:rsid w:val="009905E5"/>
    <w:rsid w:val="009936AC"/>
    <w:rsid w:val="00995A19"/>
    <w:rsid w:val="009A4BEA"/>
    <w:rsid w:val="009A79D1"/>
    <w:rsid w:val="009A7A0D"/>
    <w:rsid w:val="009B2071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67F1"/>
    <w:rsid w:val="00A46D2C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0F32"/>
    <w:rsid w:val="00A82071"/>
    <w:rsid w:val="00A832E1"/>
    <w:rsid w:val="00A865E3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4A3A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1AA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229B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A37"/>
    <w:rsid w:val="00CF0CF0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50D8"/>
    <w:rsid w:val="00D37CDE"/>
    <w:rsid w:val="00D425AD"/>
    <w:rsid w:val="00D4492B"/>
    <w:rsid w:val="00D45C57"/>
    <w:rsid w:val="00D51E4C"/>
    <w:rsid w:val="00D56616"/>
    <w:rsid w:val="00D56FD0"/>
    <w:rsid w:val="00D73C9C"/>
    <w:rsid w:val="00D82235"/>
    <w:rsid w:val="00D839DE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3659"/>
    <w:rsid w:val="00E23D1A"/>
    <w:rsid w:val="00E26A0D"/>
    <w:rsid w:val="00E27709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4842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067A"/>
    <w:rsid w:val="00E95F8C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6ACA"/>
    <w:rsid w:val="00ED0255"/>
    <w:rsid w:val="00ED52AF"/>
    <w:rsid w:val="00ED6AE9"/>
    <w:rsid w:val="00ED6D5A"/>
    <w:rsid w:val="00EE28DF"/>
    <w:rsid w:val="00EE6C2A"/>
    <w:rsid w:val="00EE7E5D"/>
    <w:rsid w:val="00EF1B3E"/>
    <w:rsid w:val="00EF3FC3"/>
    <w:rsid w:val="00EF542A"/>
    <w:rsid w:val="00EF665C"/>
    <w:rsid w:val="00F043FD"/>
    <w:rsid w:val="00F04861"/>
    <w:rsid w:val="00F052B5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7043"/>
    <w:rsid w:val="00F305FA"/>
    <w:rsid w:val="00F30CB9"/>
    <w:rsid w:val="00F31572"/>
    <w:rsid w:val="00F3165B"/>
    <w:rsid w:val="00F31FF0"/>
    <w:rsid w:val="00F33EEA"/>
    <w:rsid w:val="00F372C3"/>
    <w:rsid w:val="00F416D4"/>
    <w:rsid w:val="00F450CB"/>
    <w:rsid w:val="00F45AB5"/>
    <w:rsid w:val="00F47A11"/>
    <w:rsid w:val="00F47EB4"/>
    <w:rsid w:val="00F504D8"/>
    <w:rsid w:val="00F52E86"/>
    <w:rsid w:val="00F533AC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879D5"/>
    <w:rsid w:val="00F92154"/>
    <w:rsid w:val="00F941CD"/>
    <w:rsid w:val="00F94A08"/>
    <w:rsid w:val="00F94C6A"/>
    <w:rsid w:val="00F9563D"/>
    <w:rsid w:val="00FA0B1F"/>
    <w:rsid w:val="00FA197D"/>
    <w:rsid w:val="00FA5564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64FC"/>
    <w:rsid w:val="00FF3F27"/>
    <w:rsid w:val="00FF50FF"/>
    <w:rsid w:val="00FF55BA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41E2686"/>
  <w15:docId w15:val="{E890F0A1-6CF8-4307-B200-F938224C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qFormat/>
    <w:rsid w:val="00D51E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C5F48-1C11-4462-800E-7967D5E2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Черешнева Дарья Игоревна</cp:lastModifiedBy>
  <cp:revision>4</cp:revision>
  <cp:lastPrinted>2019-02-26T01:58:00Z</cp:lastPrinted>
  <dcterms:created xsi:type="dcterms:W3CDTF">2019-02-25T04:41:00Z</dcterms:created>
  <dcterms:modified xsi:type="dcterms:W3CDTF">2019-02-26T01:58:00Z</dcterms:modified>
</cp:coreProperties>
</file>